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D1BD1" w:rsidRDefault="00CC4A7B">
      <w:pPr>
        <w:pStyle w:val="a4"/>
        <w:jc w:val="right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Приложение № </w:t>
      </w:r>
      <w:r w:rsidR="00E00D2E">
        <w:rPr>
          <w:rFonts w:ascii="Times New Roman" w:hAnsi="Times New Roman"/>
          <w:sz w:val="20"/>
          <w:szCs w:val="20"/>
        </w:rPr>
        <w:t>7</w:t>
      </w:r>
      <w:r>
        <w:rPr>
          <w:rFonts w:ascii="Times New Roman" w:hAnsi="Times New Roman"/>
          <w:sz w:val="20"/>
          <w:szCs w:val="20"/>
        </w:rPr>
        <w:t xml:space="preserve"> к техническим требованиям</w:t>
      </w:r>
    </w:p>
    <w:p w:rsidR="00BD1BD1" w:rsidRDefault="00BD1BD1">
      <w:pPr>
        <w:pStyle w:val="a4"/>
        <w:tabs>
          <w:tab w:val="left" w:pos="9270"/>
        </w:tabs>
        <w:jc w:val="both"/>
        <w:rPr>
          <w:rFonts w:ascii="Times New Roman" w:hAnsi="Times New Roman"/>
          <w:sz w:val="28"/>
          <w:szCs w:val="28"/>
        </w:rPr>
      </w:pPr>
    </w:p>
    <w:p w:rsidR="00BD1BD1" w:rsidRDefault="00BD1BD1">
      <w:pPr>
        <w:pStyle w:val="a4"/>
        <w:tabs>
          <w:tab w:val="left" w:pos="9270"/>
        </w:tabs>
        <w:jc w:val="both"/>
        <w:rPr>
          <w:rFonts w:ascii="Times New Roman" w:hAnsi="Times New Roman"/>
          <w:sz w:val="28"/>
          <w:szCs w:val="28"/>
        </w:rPr>
      </w:pPr>
    </w:p>
    <w:p w:rsidR="00BD1BD1" w:rsidRDefault="00BD1BD1">
      <w:pPr>
        <w:pStyle w:val="a4"/>
        <w:tabs>
          <w:tab w:val="left" w:pos="9270"/>
        </w:tabs>
        <w:jc w:val="both"/>
        <w:rPr>
          <w:rFonts w:ascii="Times New Roman" w:hAnsi="Times New Roman"/>
          <w:sz w:val="28"/>
          <w:szCs w:val="28"/>
        </w:rPr>
      </w:pPr>
    </w:p>
    <w:p w:rsidR="00BD1BD1" w:rsidRDefault="00BD1BD1">
      <w:pPr>
        <w:pStyle w:val="a4"/>
        <w:tabs>
          <w:tab w:val="left" w:pos="9270"/>
        </w:tabs>
        <w:jc w:val="both"/>
        <w:rPr>
          <w:rFonts w:ascii="Times New Roman" w:hAnsi="Times New Roman"/>
          <w:sz w:val="28"/>
          <w:szCs w:val="28"/>
        </w:rPr>
      </w:pPr>
    </w:p>
    <w:p w:rsidR="00BD1BD1" w:rsidRDefault="00BD1BD1">
      <w:pPr>
        <w:pStyle w:val="a4"/>
        <w:tabs>
          <w:tab w:val="left" w:pos="9270"/>
        </w:tabs>
        <w:jc w:val="both"/>
        <w:rPr>
          <w:rFonts w:ascii="Times New Roman" w:hAnsi="Times New Roman"/>
          <w:sz w:val="28"/>
          <w:szCs w:val="28"/>
        </w:rPr>
      </w:pPr>
    </w:p>
    <w:p w:rsidR="00BD1BD1" w:rsidRDefault="00BD1BD1">
      <w:pPr>
        <w:pStyle w:val="a4"/>
        <w:tabs>
          <w:tab w:val="left" w:pos="9270"/>
        </w:tabs>
        <w:jc w:val="both"/>
        <w:rPr>
          <w:rFonts w:ascii="Times New Roman" w:hAnsi="Times New Roman"/>
          <w:sz w:val="28"/>
          <w:szCs w:val="28"/>
        </w:rPr>
      </w:pPr>
    </w:p>
    <w:p w:rsidR="00BD1BD1" w:rsidRDefault="00BD1BD1">
      <w:pPr>
        <w:pStyle w:val="a4"/>
        <w:tabs>
          <w:tab w:val="left" w:pos="9270"/>
        </w:tabs>
        <w:jc w:val="both"/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p w:rsidR="00BD1BD1" w:rsidRDefault="00BD1BD1">
      <w:pPr>
        <w:pStyle w:val="a4"/>
        <w:tabs>
          <w:tab w:val="left" w:pos="9270"/>
        </w:tabs>
        <w:jc w:val="both"/>
        <w:rPr>
          <w:rFonts w:ascii="Times New Roman" w:hAnsi="Times New Roman"/>
          <w:sz w:val="28"/>
          <w:szCs w:val="28"/>
        </w:rPr>
      </w:pPr>
    </w:p>
    <w:p w:rsidR="00BD1BD1" w:rsidRDefault="00BD1BD1">
      <w:pPr>
        <w:pStyle w:val="a4"/>
        <w:tabs>
          <w:tab w:val="left" w:pos="9270"/>
        </w:tabs>
        <w:jc w:val="both"/>
        <w:rPr>
          <w:rFonts w:ascii="Times New Roman" w:hAnsi="Times New Roman"/>
          <w:sz w:val="28"/>
          <w:szCs w:val="28"/>
        </w:rPr>
      </w:pPr>
    </w:p>
    <w:p w:rsidR="00BD1BD1" w:rsidRDefault="00BD1BD1">
      <w:pPr>
        <w:pStyle w:val="a4"/>
        <w:tabs>
          <w:tab w:val="left" w:pos="9270"/>
        </w:tabs>
        <w:jc w:val="both"/>
        <w:rPr>
          <w:rFonts w:ascii="Times New Roman" w:hAnsi="Times New Roman"/>
          <w:sz w:val="28"/>
          <w:szCs w:val="28"/>
        </w:rPr>
      </w:pPr>
    </w:p>
    <w:p w:rsidR="00BD1BD1" w:rsidRDefault="00BD1BD1">
      <w:pPr>
        <w:pStyle w:val="a4"/>
        <w:tabs>
          <w:tab w:val="left" w:pos="9270"/>
        </w:tabs>
        <w:jc w:val="both"/>
        <w:rPr>
          <w:rFonts w:ascii="Times New Roman" w:hAnsi="Times New Roman"/>
          <w:sz w:val="28"/>
          <w:szCs w:val="28"/>
        </w:rPr>
      </w:pPr>
    </w:p>
    <w:p w:rsidR="00BD1BD1" w:rsidRDefault="00BD1BD1">
      <w:pPr>
        <w:pStyle w:val="a4"/>
        <w:tabs>
          <w:tab w:val="left" w:pos="9270"/>
        </w:tabs>
        <w:jc w:val="both"/>
        <w:rPr>
          <w:rFonts w:ascii="Times New Roman" w:hAnsi="Times New Roman"/>
          <w:sz w:val="28"/>
          <w:szCs w:val="28"/>
        </w:rPr>
      </w:pPr>
    </w:p>
    <w:p w:rsidR="00BD1BD1" w:rsidRDefault="00BD1BD1">
      <w:pPr>
        <w:pStyle w:val="a4"/>
        <w:tabs>
          <w:tab w:val="left" w:pos="9270"/>
        </w:tabs>
        <w:jc w:val="both"/>
        <w:rPr>
          <w:rFonts w:ascii="Times New Roman" w:hAnsi="Times New Roman"/>
          <w:sz w:val="28"/>
          <w:szCs w:val="28"/>
        </w:rPr>
      </w:pPr>
    </w:p>
    <w:p w:rsidR="00BD1BD1" w:rsidRDefault="00CC4A7B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ПОЛОЖЕНИЕ</w:t>
      </w:r>
    </w:p>
    <w:p w:rsidR="00BD1BD1" w:rsidRDefault="00CC4A7B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 пропускном и внутриобъектовом режимах на</w:t>
      </w:r>
    </w:p>
    <w:p w:rsidR="00BD1BD1" w:rsidRDefault="00CC4A7B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объектах АО «ДГК»</w:t>
      </w:r>
    </w:p>
    <w:p w:rsidR="00BD1BD1" w:rsidRDefault="00BD1BD1">
      <w:pPr>
        <w:jc w:val="right"/>
        <w:rPr>
          <w:rFonts w:eastAsia="Times New Roman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Cs w:val="28"/>
          <w:lang w:eastAsia="ru-RU"/>
        </w:rPr>
      </w:pPr>
    </w:p>
    <w:p w:rsidR="00BD1BD1" w:rsidRDefault="00BD1BD1">
      <w:pPr>
        <w:spacing w:before="120" w:after="120"/>
        <w:ind w:firstLine="0"/>
        <w:jc w:val="both"/>
        <w:rPr>
          <w:rFonts w:eastAsia="Times New Roman"/>
          <w:szCs w:val="28"/>
          <w:lang w:eastAsia="ru-RU"/>
        </w:rPr>
      </w:pPr>
    </w:p>
    <w:p w:rsidR="00BD1BD1" w:rsidRDefault="00BD1BD1">
      <w:pPr>
        <w:spacing w:before="120" w:after="120"/>
        <w:ind w:firstLine="0"/>
        <w:jc w:val="both"/>
        <w:rPr>
          <w:rFonts w:eastAsia="Times New Roman"/>
          <w:szCs w:val="28"/>
          <w:lang w:eastAsia="ru-RU"/>
        </w:rPr>
      </w:pPr>
    </w:p>
    <w:p w:rsidR="00BD1BD1" w:rsidRDefault="00BD1BD1">
      <w:pPr>
        <w:spacing w:before="120" w:after="120"/>
        <w:ind w:firstLine="0"/>
        <w:jc w:val="both"/>
        <w:rPr>
          <w:rFonts w:eastAsia="Times New Roman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Cs w:val="28"/>
          <w:lang w:eastAsia="ru-RU"/>
        </w:rPr>
      </w:pPr>
    </w:p>
    <w:p w:rsidR="00BD1BD1" w:rsidRDefault="00CC4A7B">
      <w:pPr>
        <w:spacing w:before="120" w:after="120"/>
        <w:ind w:firstLine="0"/>
        <w:jc w:val="center"/>
        <w:rPr>
          <w:rFonts w:eastAsia="Times New Roman"/>
          <w:szCs w:val="28"/>
          <w:lang w:eastAsia="ru-RU"/>
        </w:rPr>
      </w:pPr>
      <w:r>
        <w:rPr>
          <w:rFonts w:eastAsia="Times New Roman"/>
          <w:szCs w:val="28"/>
          <w:lang w:eastAsia="ru-RU"/>
        </w:rPr>
        <w:t>2023</w:t>
      </w:r>
    </w:p>
    <w:p w:rsidR="00BD1BD1" w:rsidRDefault="00CC4A7B">
      <w:pPr>
        <w:ind w:firstLine="0"/>
        <w:jc w:val="center"/>
        <w:rPr>
          <w:b/>
          <w:szCs w:val="28"/>
        </w:rPr>
      </w:pPr>
      <w:r>
        <w:rPr>
          <w:b/>
          <w:szCs w:val="28"/>
        </w:rPr>
        <w:t>СОДЕРЖАНИЕ</w:t>
      </w:r>
    </w:p>
    <w:p w:rsidR="00BD1BD1" w:rsidRDefault="00BD1BD1">
      <w:pPr>
        <w:ind w:firstLine="0"/>
        <w:jc w:val="center"/>
        <w:rPr>
          <w:b/>
          <w:sz w:val="26"/>
          <w:szCs w:val="26"/>
        </w:rPr>
      </w:pPr>
    </w:p>
    <w:tbl>
      <w:tblPr>
        <w:tblW w:w="10173" w:type="dxa"/>
        <w:tblLayout w:type="fixed"/>
        <w:tblLook w:val="04A0" w:firstRow="1" w:lastRow="0" w:firstColumn="1" w:lastColumn="0" w:noHBand="0" w:noVBand="1"/>
      </w:tblPr>
      <w:tblGrid>
        <w:gridCol w:w="9464"/>
        <w:gridCol w:w="709"/>
      </w:tblGrid>
      <w:tr w:rsidR="00BD1BD1">
        <w:tc>
          <w:tcPr>
            <w:tcW w:w="946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lastRenderedPageBreak/>
              <w:t>ГЛОССАРИЙ……………………………………………………………………...</w:t>
            </w:r>
          </w:p>
        </w:tc>
        <w:tc>
          <w:tcPr>
            <w:tcW w:w="7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3</w:t>
            </w:r>
          </w:p>
        </w:tc>
      </w:tr>
      <w:tr w:rsidR="00BD1BD1">
        <w:tc>
          <w:tcPr>
            <w:tcW w:w="946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РАЗДЕЛ I ОБЩИЕ ПОЛОЖЕНИЯ……………………………………………</w:t>
            </w:r>
          </w:p>
        </w:tc>
        <w:tc>
          <w:tcPr>
            <w:tcW w:w="7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9</w:t>
            </w:r>
          </w:p>
        </w:tc>
      </w:tr>
      <w:tr w:rsidR="00BD1BD1">
        <w:trPr>
          <w:trHeight w:val="319"/>
        </w:trPr>
        <w:tc>
          <w:tcPr>
            <w:tcW w:w="946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РАЗДЕЛ </w:t>
            </w:r>
            <w:r>
              <w:rPr>
                <w:b/>
                <w:sz w:val="26"/>
                <w:szCs w:val="26"/>
                <w:lang w:val="en-US"/>
              </w:rPr>
              <w:t>II</w:t>
            </w:r>
            <w:r>
              <w:rPr>
                <w:b/>
                <w:sz w:val="26"/>
                <w:szCs w:val="26"/>
              </w:rPr>
              <w:t xml:space="preserve"> ПРОПУСКНОЙ РЕЖИМ…………………..…………………..…</w:t>
            </w:r>
          </w:p>
        </w:tc>
        <w:tc>
          <w:tcPr>
            <w:tcW w:w="7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12</w:t>
            </w:r>
          </w:p>
        </w:tc>
      </w:tr>
      <w:tr w:rsidR="00BD1BD1">
        <w:tc>
          <w:tcPr>
            <w:tcW w:w="946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ОБЩИЕ ПОЛОЖЕНИЯ……………………………………………………………</w:t>
            </w:r>
          </w:p>
        </w:tc>
        <w:tc>
          <w:tcPr>
            <w:tcW w:w="7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12</w:t>
            </w:r>
          </w:p>
        </w:tc>
      </w:tr>
      <w:tr w:rsidR="00BD1BD1">
        <w:tc>
          <w:tcPr>
            <w:tcW w:w="946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ПОРЯДОК ПРОПУСКА НА ОХРАНЯЕМЫЕ ОБЪЕКТЫ…………………..…</w:t>
            </w:r>
          </w:p>
        </w:tc>
        <w:tc>
          <w:tcPr>
            <w:tcW w:w="7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20</w:t>
            </w:r>
          </w:p>
        </w:tc>
      </w:tr>
      <w:tr w:rsidR="00BD1BD1">
        <w:tc>
          <w:tcPr>
            <w:tcW w:w="946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РАЗДЕЛ </w:t>
            </w:r>
            <w:r>
              <w:rPr>
                <w:b/>
                <w:sz w:val="26"/>
                <w:szCs w:val="26"/>
                <w:lang w:val="en-US"/>
              </w:rPr>
              <w:t xml:space="preserve">III </w:t>
            </w:r>
            <w:r>
              <w:rPr>
                <w:b/>
                <w:sz w:val="26"/>
                <w:szCs w:val="26"/>
              </w:rPr>
              <w:t>ВНУТРООБЪЕКТОВЫЙ РЕЖИМ …….………………….……</w:t>
            </w:r>
          </w:p>
        </w:tc>
        <w:tc>
          <w:tcPr>
            <w:tcW w:w="7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26</w:t>
            </w:r>
          </w:p>
        </w:tc>
      </w:tr>
      <w:tr w:rsidR="00BD1BD1">
        <w:tc>
          <w:tcPr>
            <w:tcW w:w="946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ОБЩИЕ ПОЛОЖЕНИЯ …………………………………..………………….……</w:t>
            </w:r>
          </w:p>
        </w:tc>
        <w:tc>
          <w:tcPr>
            <w:tcW w:w="7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26</w:t>
            </w:r>
          </w:p>
        </w:tc>
      </w:tr>
      <w:tr w:rsidR="00BD1BD1">
        <w:tc>
          <w:tcPr>
            <w:tcW w:w="946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ОСОБЕННОСТИ ОРГАНИЗАЦИИ ВНУТРИОБЪЕКТОВОГО РЕЖИМА ПРИ УГРОЗЕ ПРОВЕДЕНИЯ ДИВЕРСИОННО-ТЕРРОРИСТИЧЕСКОГО АКТА…</w:t>
            </w:r>
          </w:p>
        </w:tc>
        <w:tc>
          <w:tcPr>
            <w:tcW w:w="7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31</w:t>
            </w:r>
          </w:p>
        </w:tc>
      </w:tr>
      <w:tr w:rsidR="00BD1BD1">
        <w:tc>
          <w:tcPr>
            <w:tcW w:w="946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РАЗДЕЛ </w:t>
            </w:r>
            <w:r>
              <w:rPr>
                <w:b/>
                <w:sz w:val="26"/>
                <w:szCs w:val="26"/>
                <w:lang w:val="en-US"/>
              </w:rPr>
              <w:t>IV</w:t>
            </w:r>
            <w:r>
              <w:rPr>
                <w:b/>
                <w:sz w:val="26"/>
                <w:szCs w:val="26"/>
              </w:rPr>
              <w:t xml:space="preserve"> ОТВЕТСТВЕННОСТЬ ЗА НАРУШЕНИЕ ПРОПУСКНОГО И ВНУТРИОБЪЕКТОВОГО РЕЖИМОВ …………………………………..……</w:t>
            </w:r>
          </w:p>
        </w:tc>
        <w:tc>
          <w:tcPr>
            <w:tcW w:w="7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31</w:t>
            </w:r>
          </w:p>
        </w:tc>
      </w:tr>
      <w:tr w:rsidR="00BD1BD1">
        <w:tc>
          <w:tcPr>
            <w:tcW w:w="946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РАЗДЕЛ </w:t>
            </w:r>
            <w:r>
              <w:rPr>
                <w:b/>
                <w:sz w:val="26"/>
                <w:szCs w:val="26"/>
                <w:lang w:val="en-US"/>
              </w:rPr>
              <w:t>V</w:t>
            </w:r>
            <w:r>
              <w:rPr>
                <w:b/>
                <w:sz w:val="26"/>
                <w:szCs w:val="26"/>
              </w:rPr>
              <w:t xml:space="preserve"> УЧЕТ, ХРАНЕНИЕ И УНИЧТОЖЕНИЕ ПРОПУС</w:t>
            </w:r>
            <w:r>
              <w:rPr>
                <w:b/>
                <w:sz w:val="26"/>
                <w:szCs w:val="26"/>
              </w:rPr>
              <w:t>КОВ ………</w:t>
            </w:r>
          </w:p>
        </w:tc>
        <w:tc>
          <w:tcPr>
            <w:tcW w:w="7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34</w:t>
            </w:r>
          </w:p>
        </w:tc>
      </w:tr>
      <w:tr w:rsidR="00BD1BD1">
        <w:tc>
          <w:tcPr>
            <w:tcW w:w="946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РАЗДЕЛ </w:t>
            </w:r>
            <w:r>
              <w:rPr>
                <w:b/>
                <w:sz w:val="26"/>
                <w:szCs w:val="26"/>
                <w:lang w:val="en-US"/>
              </w:rPr>
              <w:t>VI</w:t>
            </w:r>
            <w:r>
              <w:rPr>
                <w:b/>
                <w:sz w:val="26"/>
                <w:szCs w:val="26"/>
              </w:rPr>
              <w:t xml:space="preserve"> ПРОПУСК ЭКСКУРСИЙ НА ТЕРРИТОРИЮ ОБЪЕКТА ЭНЕРГЕТИКИ ……………………………………………………..…………….....</w:t>
            </w:r>
          </w:p>
        </w:tc>
        <w:tc>
          <w:tcPr>
            <w:tcW w:w="7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35</w:t>
            </w:r>
          </w:p>
        </w:tc>
      </w:tr>
      <w:tr w:rsidR="00BD1BD1">
        <w:tc>
          <w:tcPr>
            <w:tcW w:w="946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РАЗДЕЛ </w:t>
            </w:r>
            <w:r>
              <w:rPr>
                <w:b/>
                <w:sz w:val="26"/>
                <w:szCs w:val="26"/>
                <w:lang w:val="en-US"/>
              </w:rPr>
              <w:t>VII</w:t>
            </w:r>
            <w:r>
              <w:rPr>
                <w:b/>
                <w:sz w:val="26"/>
                <w:szCs w:val="26"/>
              </w:rPr>
              <w:t xml:space="preserve"> ОСОБЕННОСТИ ДОПУСКА НА ОБЪЕКТЫ АО «ДГК» ИНОСТРАННЫХ ГРАЖДАН И ЛИЦ БЕЗ ГРАЖДАНСТВА ………….……</w:t>
            </w:r>
          </w:p>
        </w:tc>
        <w:tc>
          <w:tcPr>
            <w:tcW w:w="7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42</w:t>
            </w:r>
          </w:p>
        </w:tc>
      </w:tr>
      <w:tr w:rsidR="00BD1BD1">
        <w:tc>
          <w:tcPr>
            <w:tcW w:w="946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РАЗДЕЛ </w:t>
            </w:r>
            <w:r>
              <w:rPr>
                <w:b/>
                <w:sz w:val="26"/>
                <w:szCs w:val="26"/>
                <w:lang w:val="en-US"/>
              </w:rPr>
              <w:t>VIII</w:t>
            </w:r>
            <w:r>
              <w:rPr>
                <w:b/>
                <w:sz w:val="26"/>
                <w:szCs w:val="26"/>
              </w:rPr>
              <w:t>. ОСОБЕННОСТИ ОРГАНИЗАЦИИ ПРОП</w:t>
            </w:r>
            <w:r>
              <w:rPr>
                <w:b/>
                <w:sz w:val="26"/>
                <w:szCs w:val="26"/>
              </w:rPr>
              <w:t>УСКНОГО И ВНУТРИОБЪЕКТОВОГО РЕЖИМОВ НА ОБЪЕКТАХ СТРОИТЕЛЬСТВА</w:t>
            </w:r>
          </w:p>
        </w:tc>
        <w:tc>
          <w:tcPr>
            <w:tcW w:w="7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42</w:t>
            </w:r>
          </w:p>
        </w:tc>
      </w:tr>
      <w:tr w:rsidR="00BD1BD1">
        <w:tc>
          <w:tcPr>
            <w:tcW w:w="946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BD1BD1">
            <w:pPr>
              <w:ind w:firstLine="0"/>
              <w:rPr>
                <w:sz w:val="26"/>
                <w:szCs w:val="26"/>
              </w:rPr>
            </w:pPr>
          </w:p>
          <w:p w:rsidR="00BD1BD1" w:rsidRDefault="00CC4A7B">
            <w:pPr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Приложение 1. Образец удостоверения……………………………………….……</w:t>
            </w:r>
          </w:p>
        </w:tc>
        <w:tc>
          <w:tcPr>
            <w:tcW w:w="7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44</w:t>
            </w:r>
          </w:p>
        </w:tc>
      </w:tr>
      <w:tr w:rsidR="00BD1BD1">
        <w:tc>
          <w:tcPr>
            <w:tcW w:w="946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Приложение 2. Образец пропуска ..…………………………………………………</w:t>
            </w:r>
          </w:p>
        </w:tc>
        <w:tc>
          <w:tcPr>
            <w:tcW w:w="7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</w:t>
            </w:r>
          </w:p>
        </w:tc>
      </w:tr>
      <w:tr w:rsidR="00BD1BD1">
        <w:tc>
          <w:tcPr>
            <w:tcW w:w="946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Приложение 2. </w:t>
            </w:r>
            <w:r>
              <w:rPr>
                <w:sz w:val="26"/>
                <w:szCs w:val="26"/>
              </w:rPr>
              <w:t>Заявка на оформление пропусков (проксимити-карт) работникам АО «ДГК»……………………………………………… ……………………………</w:t>
            </w:r>
          </w:p>
        </w:tc>
        <w:tc>
          <w:tcPr>
            <w:tcW w:w="7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46</w:t>
            </w:r>
          </w:p>
        </w:tc>
      </w:tr>
      <w:tr w:rsidR="00BD1BD1">
        <w:tc>
          <w:tcPr>
            <w:tcW w:w="946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Приложение 3. Согласие на обработку ПДн………………………………………</w:t>
            </w:r>
          </w:p>
        </w:tc>
        <w:tc>
          <w:tcPr>
            <w:tcW w:w="7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47</w:t>
            </w:r>
          </w:p>
        </w:tc>
      </w:tr>
      <w:tr w:rsidR="00BD1BD1">
        <w:tc>
          <w:tcPr>
            <w:tcW w:w="946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Приложение 4. Анкета на доступ на Объект ТЭК…………………………………</w:t>
            </w:r>
          </w:p>
        </w:tc>
        <w:tc>
          <w:tcPr>
            <w:tcW w:w="7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vAlign w:val="bottom"/>
          </w:tcPr>
          <w:p w:rsidR="00BD1BD1" w:rsidRDefault="00CC4A7B">
            <w:pPr>
              <w:ind w:firstLine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48</w:t>
            </w:r>
          </w:p>
        </w:tc>
      </w:tr>
    </w:tbl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BD1BD1">
      <w:pPr>
        <w:ind w:firstLine="0"/>
        <w:rPr>
          <w:b/>
          <w:sz w:val="26"/>
          <w:szCs w:val="26"/>
          <w:lang w:eastAsia="ru-RU"/>
        </w:rPr>
      </w:pPr>
    </w:p>
    <w:p w:rsidR="00BD1BD1" w:rsidRDefault="00BD1BD1">
      <w:pPr>
        <w:jc w:val="center"/>
        <w:rPr>
          <w:b/>
          <w:sz w:val="26"/>
          <w:szCs w:val="26"/>
          <w:lang w:eastAsia="ru-RU"/>
        </w:rPr>
      </w:pPr>
    </w:p>
    <w:p w:rsidR="00BD1BD1" w:rsidRDefault="00CC4A7B">
      <w:pPr>
        <w:spacing w:line="360" w:lineRule="auto"/>
        <w:ind w:firstLine="0"/>
        <w:jc w:val="center"/>
        <w:rPr>
          <w:b/>
          <w:szCs w:val="28"/>
          <w:lang w:eastAsia="ru-RU"/>
        </w:rPr>
      </w:pPr>
      <w:r>
        <w:rPr>
          <w:b/>
          <w:szCs w:val="28"/>
          <w:lang w:eastAsia="ru-RU"/>
        </w:rPr>
        <w:t>ГЛОССАРИЙ</w:t>
      </w:r>
    </w:p>
    <w:p w:rsidR="00BD1BD1" w:rsidRDefault="00CC4A7B">
      <w:pPr>
        <w:keepNext/>
        <w:widowControl w:val="0"/>
        <w:spacing w:before="120" w:after="120" w:line="360" w:lineRule="auto"/>
        <w:jc w:val="both"/>
        <w:rPr>
          <w:b/>
          <w:szCs w:val="28"/>
        </w:rPr>
      </w:pPr>
      <w:r>
        <w:rPr>
          <w:b/>
          <w:szCs w:val="28"/>
        </w:rPr>
        <w:lastRenderedPageBreak/>
        <w:t xml:space="preserve">Термины 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Автостоянка</w:t>
      </w:r>
      <w:r>
        <w:rPr>
          <w:szCs w:val="28"/>
        </w:rPr>
        <w:t xml:space="preserve"> – территория, принадлежащая АО «ДГК» на праве собственности или ином законном основании, предназначенная для стоянки автомашин служебного назначения, работников АО «ДГК», третьих лиц.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color w:val="000000"/>
          <w:szCs w:val="28"/>
        </w:rPr>
      </w:pPr>
      <w:r>
        <w:rPr>
          <w:b/>
          <w:szCs w:val="28"/>
        </w:rPr>
        <w:t xml:space="preserve">Бюро </w:t>
      </w:r>
      <w:r>
        <w:rPr>
          <w:b/>
          <w:color w:val="000000"/>
          <w:szCs w:val="28"/>
        </w:rPr>
        <w:t>пропусков</w:t>
      </w:r>
      <w:r>
        <w:rPr>
          <w:color w:val="000000"/>
          <w:szCs w:val="28"/>
        </w:rPr>
        <w:t xml:space="preserve"> – помещение, где работники охраны</w:t>
      </w:r>
      <w:r>
        <w:rPr>
          <w:color w:val="000000"/>
          <w:szCs w:val="28"/>
        </w:rPr>
        <w:t xml:space="preserve"> осуществляют оформление, выдачу, учет и хранение, перерегистрацию и замену пропусков, контроль их состояния, уничтожение изъятых пропусков.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Внутриобъектовый режим</w:t>
      </w:r>
      <w:r>
        <w:rPr>
          <w:szCs w:val="28"/>
        </w:rPr>
        <w:t xml:space="preserve"> – комплекс организационно-правовых ограничений и правил, направленных на обеспечение безопас</w:t>
      </w:r>
      <w:r>
        <w:rPr>
          <w:szCs w:val="28"/>
        </w:rPr>
        <w:t>ности объектов АО «ДГК» и сохранения коммерческой тайны и служебной информации, обеспечиваемый совокупностью мероприятий и правил в соответствии с требованиями внутреннего трудового распорядка и пожарной безопасности.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Здание</w:t>
      </w:r>
      <w:r>
        <w:rPr>
          <w:szCs w:val="28"/>
        </w:rPr>
        <w:t xml:space="preserve"> – результат строительства, пред</w:t>
      </w:r>
      <w:r>
        <w:rPr>
          <w:szCs w:val="28"/>
        </w:rPr>
        <w:t>ставляющий собой объемную строительную систему, имеющую надземную и/или подземную части, включающие в себя помещения, сети инженерно-технического обеспечения и системы (оборудование) инженерно-технического обеспечения.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Защищаемые помещения</w:t>
      </w:r>
      <w:r>
        <w:rPr>
          <w:szCs w:val="28"/>
        </w:rPr>
        <w:t xml:space="preserve"> – помещения (слу</w:t>
      </w:r>
      <w:r>
        <w:rPr>
          <w:szCs w:val="28"/>
        </w:rPr>
        <w:t>жебные кабинеты, конференц-залы, переговорные и т.п.), специально предназначенные для проведения конфиденциальных мероприятий (совещаний, обсуждений, конференций, переговоров и т.п.), в отношении которых проводятся защитные мероприятия.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b/>
          <w:szCs w:val="28"/>
        </w:rPr>
      </w:pPr>
      <w:r>
        <w:rPr>
          <w:b/>
          <w:szCs w:val="28"/>
        </w:rPr>
        <w:t>Иные документы, удо</w:t>
      </w:r>
      <w:r>
        <w:rPr>
          <w:b/>
          <w:szCs w:val="28"/>
        </w:rPr>
        <w:t>стоверяющие личность:</w:t>
      </w:r>
    </w:p>
    <w:p w:rsidR="00BD1BD1" w:rsidRDefault="00CC4A7B">
      <w:pPr>
        <w:widowControl w:val="0"/>
        <w:numPr>
          <w:ilvl w:val="0"/>
          <w:numId w:val="2"/>
        </w:numPr>
        <w:tabs>
          <w:tab w:val="left" w:pos="1134"/>
          <w:tab w:val="left" w:pos="1843"/>
        </w:tabs>
        <w:spacing w:line="360" w:lineRule="auto"/>
        <w:ind w:left="0" w:firstLine="709"/>
        <w:jc w:val="both"/>
        <w:rPr>
          <w:szCs w:val="28"/>
        </w:rPr>
      </w:pPr>
      <w:r>
        <w:rPr>
          <w:szCs w:val="28"/>
        </w:rPr>
        <w:t xml:space="preserve">Дипломатический паспорт гражданина Российской Федерации. </w:t>
      </w:r>
    </w:p>
    <w:p w:rsidR="00BD1BD1" w:rsidRDefault="00CC4A7B">
      <w:pPr>
        <w:widowControl w:val="0"/>
        <w:numPr>
          <w:ilvl w:val="0"/>
          <w:numId w:val="2"/>
        </w:numPr>
        <w:tabs>
          <w:tab w:val="left" w:pos="1134"/>
          <w:tab w:val="left" w:pos="1843"/>
        </w:tabs>
        <w:spacing w:line="360" w:lineRule="auto"/>
        <w:ind w:left="0" w:firstLine="709"/>
        <w:jc w:val="both"/>
        <w:rPr>
          <w:szCs w:val="28"/>
        </w:rPr>
      </w:pPr>
      <w:r>
        <w:rPr>
          <w:szCs w:val="28"/>
        </w:rPr>
        <w:t>Паспорт моряка (удостоверение личности гражданина, работающего на судах заграничного плавания или на иностранных судах (образца 1997 года).</w:t>
      </w:r>
    </w:p>
    <w:p w:rsidR="00BD1BD1" w:rsidRDefault="00CC4A7B">
      <w:pPr>
        <w:widowControl w:val="0"/>
        <w:numPr>
          <w:ilvl w:val="0"/>
          <w:numId w:val="2"/>
        </w:numPr>
        <w:tabs>
          <w:tab w:val="left" w:pos="1134"/>
          <w:tab w:val="left" w:pos="1843"/>
        </w:tabs>
        <w:spacing w:line="360" w:lineRule="auto"/>
        <w:ind w:left="0" w:firstLine="709"/>
        <w:jc w:val="both"/>
        <w:rPr>
          <w:szCs w:val="28"/>
        </w:rPr>
      </w:pPr>
      <w:r>
        <w:rPr>
          <w:szCs w:val="28"/>
        </w:rPr>
        <w:t>Удостоверение личности офицера, прапорщика, мичмана.</w:t>
      </w:r>
    </w:p>
    <w:p w:rsidR="00BD1BD1" w:rsidRDefault="00CC4A7B">
      <w:pPr>
        <w:widowControl w:val="0"/>
        <w:numPr>
          <w:ilvl w:val="0"/>
          <w:numId w:val="2"/>
        </w:numPr>
        <w:tabs>
          <w:tab w:val="left" w:pos="1134"/>
          <w:tab w:val="left" w:pos="1843"/>
        </w:tabs>
        <w:spacing w:line="360" w:lineRule="auto"/>
        <w:ind w:left="0" w:firstLine="709"/>
        <w:jc w:val="both"/>
        <w:rPr>
          <w:szCs w:val="28"/>
        </w:rPr>
      </w:pPr>
      <w:r>
        <w:rPr>
          <w:szCs w:val="28"/>
        </w:rPr>
        <w:t>Военный билет солдата (матроса, сержанта, старшины), проходящего военную службу по призыву или контракту.</w:t>
      </w:r>
    </w:p>
    <w:p w:rsidR="00BD1BD1" w:rsidRDefault="00CC4A7B">
      <w:pPr>
        <w:widowControl w:val="0"/>
        <w:numPr>
          <w:ilvl w:val="0"/>
          <w:numId w:val="2"/>
        </w:numPr>
        <w:tabs>
          <w:tab w:val="left" w:pos="1134"/>
          <w:tab w:val="left" w:pos="1843"/>
        </w:tabs>
        <w:spacing w:line="360" w:lineRule="auto"/>
        <w:ind w:left="0" w:firstLine="709"/>
        <w:jc w:val="both"/>
        <w:rPr>
          <w:szCs w:val="28"/>
        </w:rPr>
      </w:pPr>
      <w:r>
        <w:rPr>
          <w:szCs w:val="28"/>
        </w:rPr>
        <w:t>Временное удостоверение личности гражданина Российской Федерации по форме № 2П.</w:t>
      </w:r>
    </w:p>
    <w:p w:rsidR="00BD1BD1" w:rsidRDefault="00CC4A7B">
      <w:pPr>
        <w:widowControl w:val="0"/>
        <w:numPr>
          <w:ilvl w:val="0"/>
          <w:numId w:val="2"/>
        </w:numPr>
        <w:tabs>
          <w:tab w:val="left" w:pos="1134"/>
          <w:tab w:val="left" w:pos="1843"/>
        </w:tabs>
        <w:spacing w:line="360" w:lineRule="auto"/>
        <w:ind w:left="0" w:firstLine="709"/>
        <w:jc w:val="both"/>
        <w:rPr>
          <w:szCs w:val="28"/>
        </w:rPr>
      </w:pPr>
      <w:r>
        <w:rPr>
          <w:szCs w:val="28"/>
        </w:rPr>
        <w:t>Иностранный паспо</w:t>
      </w:r>
      <w:r>
        <w:rPr>
          <w:szCs w:val="28"/>
        </w:rPr>
        <w:t xml:space="preserve">рт (заграничный паспорт для постоянно </w:t>
      </w:r>
      <w:r>
        <w:rPr>
          <w:szCs w:val="28"/>
        </w:rPr>
        <w:lastRenderedPageBreak/>
        <w:t>проживающего за границей иностранного гражданина, который временно находится на территории Российской Федерации).</w:t>
      </w:r>
    </w:p>
    <w:p w:rsidR="00BD1BD1" w:rsidRDefault="00CC4A7B">
      <w:pPr>
        <w:widowControl w:val="0"/>
        <w:numPr>
          <w:ilvl w:val="0"/>
          <w:numId w:val="2"/>
        </w:numPr>
        <w:tabs>
          <w:tab w:val="left" w:pos="1134"/>
          <w:tab w:val="left" w:pos="1843"/>
        </w:tabs>
        <w:spacing w:line="360" w:lineRule="auto"/>
        <w:ind w:left="0" w:firstLine="709"/>
        <w:jc w:val="both"/>
        <w:rPr>
          <w:szCs w:val="28"/>
        </w:rPr>
      </w:pPr>
      <w:r>
        <w:rPr>
          <w:szCs w:val="28"/>
        </w:rPr>
        <w:t>Вид на жительство в Российской Федерации.</w:t>
      </w:r>
    </w:p>
    <w:p w:rsidR="00BD1BD1" w:rsidRDefault="00CC4A7B">
      <w:pPr>
        <w:widowControl w:val="0"/>
        <w:numPr>
          <w:ilvl w:val="0"/>
          <w:numId w:val="2"/>
        </w:numPr>
        <w:tabs>
          <w:tab w:val="left" w:pos="1134"/>
          <w:tab w:val="left" w:pos="1843"/>
        </w:tabs>
        <w:spacing w:line="360" w:lineRule="auto"/>
        <w:ind w:left="0" w:firstLine="709"/>
        <w:jc w:val="both"/>
        <w:rPr>
          <w:szCs w:val="28"/>
        </w:rPr>
      </w:pPr>
      <w:r>
        <w:rPr>
          <w:szCs w:val="28"/>
        </w:rPr>
        <w:t>Удостоверение беженца в Российской Федерации.</w:t>
      </w:r>
    </w:p>
    <w:p w:rsidR="00BD1BD1" w:rsidRDefault="00CC4A7B">
      <w:pPr>
        <w:widowControl w:val="0"/>
        <w:numPr>
          <w:ilvl w:val="0"/>
          <w:numId w:val="2"/>
        </w:numPr>
        <w:tabs>
          <w:tab w:val="left" w:pos="1134"/>
          <w:tab w:val="left" w:pos="1843"/>
        </w:tabs>
        <w:spacing w:line="360" w:lineRule="auto"/>
        <w:ind w:left="0" w:firstLine="709"/>
        <w:jc w:val="both"/>
        <w:rPr>
          <w:szCs w:val="28"/>
        </w:rPr>
      </w:pPr>
      <w:r>
        <w:rPr>
          <w:szCs w:val="28"/>
        </w:rPr>
        <w:t xml:space="preserve">Свидетельство о </w:t>
      </w:r>
      <w:r>
        <w:rPr>
          <w:szCs w:val="28"/>
        </w:rPr>
        <w:t>регистрации ходатайства иммигранта о признании его беженцем (для беженцев, не имеющих статуса беженца).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Иностранный гражданин</w:t>
      </w:r>
      <w:r>
        <w:rPr>
          <w:szCs w:val="28"/>
        </w:rPr>
        <w:t xml:space="preserve"> – физическое лицо, не являющееся гражданином Российской Федерации, имеющее доказательства гражданства (подданства) иностранного го</w:t>
      </w:r>
      <w:r>
        <w:rPr>
          <w:szCs w:val="28"/>
        </w:rPr>
        <w:t>сударства.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color w:val="000000"/>
          <w:szCs w:val="28"/>
        </w:rPr>
      </w:pPr>
      <w:r>
        <w:rPr>
          <w:b/>
          <w:color w:val="000000"/>
          <w:szCs w:val="28"/>
        </w:rPr>
        <w:t>Контрольно-пропускной пункт</w:t>
      </w:r>
      <w:r>
        <w:rPr>
          <w:color w:val="000000"/>
          <w:szCs w:val="28"/>
        </w:rPr>
        <w:t xml:space="preserve"> - специально оборудованное место, предназначенное для прохода работников </w:t>
      </w:r>
      <w:r>
        <w:rPr>
          <w:szCs w:val="28"/>
        </w:rPr>
        <w:t>АО «ДГК»</w:t>
      </w:r>
      <w:r>
        <w:rPr>
          <w:color w:val="000000"/>
          <w:szCs w:val="28"/>
        </w:rPr>
        <w:t xml:space="preserve">, подрядных организаций, третьих лиц (в том числе, лиц, выполняющих работы по договору подряда) </w:t>
      </w:r>
      <w:r>
        <w:rPr>
          <w:color w:val="000000"/>
          <w:szCs w:val="28"/>
        </w:rPr>
        <w:br w:type="textWrapping" w:clear="all"/>
      </w:r>
      <w:r>
        <w:rPr>
          <w:color w:val="000000"/>
          <w:szCs w:val="28"/>
        </w:rPr>
        <w:t>и проезда автомашин служебного назначен</w:t>
      </w:r>
      <w:r>
        <w:rPr>
          <w:color w:val="000000"/>
          <w:szCs w:val="28"/>
        </w:rPr>
        <w:t>ия, работников Общества.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Лицо без гражданства</w:t>
      </w:r>
      <w:r>
        <w:rPr>
          <w:szCs w:val="28"/>
        </w:rPr>
        <w:t xml:space="preserve"> – физическое лицо, не являющееся гражданином Российской Федерации, не имеющее доказательств гражданства (подданства) иностранного государства.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Миграционная карта</w:t>
      </w:r>
      <w:r>
        <w:rPr>
          <w:szCs w:val="28"/>
        </w:rPr>
        <w:t xml:space="preserve"> – документ, содержащий сведения о въезжающих или</w:t>
      </w:r>
      <w:r>
        <w:rPr>
          <w:szCs w:val="28"/>
        </w:rPr>
        <w:t xml:space="preserve"> прибывших в Российскую Федерацию иностранном гражданине или лице без гражданства и о сроке их временного пребывания в Российской Федерации, подтверждающий право иностранного гражданина или лица без гражданства, прибывших в Российскую Федерацию в порядке, </w:t>
      </w:r>
      <w:r>
        <w:rPr>
          <w:szCs w:val="28"/>
        </w:rPr>
        <w:t>не требующем получения визы, на временное пребывание в Российской Федерации, а также служащий для контроля за временным пребыванием в Российской Федерации иностранного гражданина или лица без гражданства.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Обработка персональных данных</w:t>
      </w:r>
      <w:r>
        <w:rPr>
          <w:szCs w:val="28"/>
        </w:rPr>
        <w:t xml:space="preserve"> – действия (операции)</w:t>
      </w:r>
      <w:r>
        <w:rPr>
          <w:szCs w:val="28"/>
        </w:rPr>
        <w:t xml:space="preserve"> с персональными данными, включая сбор, систематизацию, накопление, хранение, уточнение (обновление, изменение), использование, распространение (в том числе передачу), обезличивание, блокирование, уничтожение персональных данных.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Общество</w:t>
      </w:r>
      <w:r>
        <w:rPr>
          <w:szCs w:val="28"/>
        </w:rPr>
        <w:t xml:space="preserve"> – АО «ДГК» и стру</w:t>
      </w:r>
      <w:r>
        <w:rPr>
          <w:szCs w:val="28"/>
        </w:rPr>
        <w:t>ктурные подразделения АО «ДГК».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bookmarkStart w:id="1" w:name="_Toc310239861"/>
      <w:r>
        <w:rPr>
          <w:b/>
          <w:szCs w:val="28"/>
        </w:rPr>
        <w:t>Ограждение и охраняемый периметр</w:t>
      </w:r>
      <w:bookmarkEnd w:id="1"/>
      <w:r>
        <w:rPr>
          <w:szCs w:val="28"/>
        </w:rPr>
        <w:t xml:space="preserve"> – полоса шириной 5 метров, </w:t>
      </w:r>
      <w:r>
        <w:rPr>
          <w:szCs w:val="28"/>
        </w:rPr>
        <w:lastRenderedPageBreak/>
        <w:t>примыкающая к внешней и внутренней стороне ограждения (включая внешний периметр здания охраны) является запретной зоной, где запрещается посадка деревьев и кустарни</w:t>
      </w:r>
      <w:r>
        <w:rPr>
          <w:szCs w:val="28"/>
        </w:rPr>
        <w:t>ков, складирование и хранение оборудования и материалов, парковка автотранспорта.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szCs w:val="28"/>
        </w:rPr>
        <w:t>Проведение строительных работ, связанное с временным нарушением целостности внешнего и внутреннего ограждения и состояния запретной зоны, в обязательном порядке согласовывает</w:t>
      </w:r>
      <w:r>
        <w:rPr>
          <w:szCs w:val="28"/>
        </w:rPr>
        <w:t>ся со службой безопасности.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szCs w:val="28"/>
        </w:rPr>
        <w:t>Ответственность за поддержание порядка на территории объектов АО «ДГК» возлагается на руководителей структурных подразделений АО «</w:t>
      </w:r>
      <w:proofErr w:type="gramStart"/>
      <w:r>
        <w:rPr>
          <w:szCs w:val="28"/>
        </w:rPr>
        <w:t>ДГК»  и</w:t>
      </w:r>
      <w:proofErr w:type="gramEnd"/>
      <w:r>
        <w:rPr>
          <w:szCs w:val="28"/>
        </w:rPr>
        <w:t xml:space="preserve"> подрядных организаций.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 xml:space="preserve">Объекты АО «ДГК» </w:t>
      </w:r>
      <w:r>
        <w:rPr>
          <w:szCs w:val="28"/>
        </w:rPr>
        <w:t>– здания, сооружения, а так же иные территории при</w:t>
      </w:r>
      <w:r>
        <w:rPr>
          <w:szCs w:val="28"/>
        </w:rPr>
        <w:t>надлежащие Обществу на правах собственности (или ином праве</w:t>
      </w:r>
      <w:proofErr w:type="gramStart"/>
      <w:r>
        <w:rPr>
          <w:szCs w:val="28"/>
        </w:rPr>
        <w:t>),  где</w:t>
      </w:r>
      <w:proofErr w:type="gramEnd"/>
      <w:r>
        <w:rPr>
          <w:szCs w:val="28"/>
        </w:rPr>
        <w:t xml:space="preserve"> АО «ДГК» осуществляет свою деятельность. 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 xml:space="preserve">Основной документ, удостоверяющий личность гражданина РФ </w:t>
      </w:r>
      <w:r>
        <w:rPr>
          <w:szCs w:val="28"/>
        </w:rPr>
        <w:t xml:space="preserve">– действующий паспорт гражданина Российской Федерации. 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Осмотр</w:t>
      </w:r>
      <w:r>
        <w:rPr>
          <w:szCs w:val="28"/>
        </w:rPr>
        <w:t xml:space="preserve"> – внешнее визуальное обслед</w:t>
      </w:r>
      <w:r>
        <w:rPr>
          <w:szCs w:val="28"/>
        </w:rPr>
        <w:t>ование объекта.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Организатор</w:t>
      </w:r>
      <w:r>
        <w:rPr>
          <w:szCs w:val="28"/>
        </w:rPr>
        <w:t xml:space="preserve"> </w:t>
      </w:r>
      <w:r>
        <w:rPr>
          <w:b/>
          <w:szCs w:val="28"/>
        </w:rPr>
        <w:t>экскурсии</w:t>
      </w:r>
      <w:r>
        <w:rPr>
          <w:szCs w:val="28"/>
        </w:rPr>
        <w:t xml:space="preserve"> – Общество / ПО, объект ТЭК, на которых проходит экскурсия.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Оператор Экскурсии</w:t>
      </w:r>
      <w:r>
        <w:rPr>
          <w:szCs w:val="28"/>
        </w:rPr>
        <w:t xml:space="preserve"> – организация, уполномоченная Организатором экскурсии на ведение деятельности по продаже экскурсий, формированию экскурсионных групп и иной деятельности, связанной с организацией и проведением экскурсий на энергообъектах Группы РусГидро.</w:t>
      </w:r>
    </w:p>
    <w:p w:rsidR="00BD1BD1" w:rsidRDefault="00CC4A7B">
      <w:pPr>
        <w:widowControl w:val="0"/>
        <w:tabs>
          <w:tab w:val="left" w:pos="1560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Охранное предприятие</w:t>
      </w:r>
      <w:r>
        <w:rPr>
          <w:szCs w:val="28"/>
        </w:rPr>
        <w:t xml:space="preserve"> – организация, осуществляющая свою деятельность по обеспечению безопасности и охране АО «ДГК» на основании заключенного договора. 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Охраняемый объект</w:t>
      </w:r>
      <w:r>
        <w:rPr>
          <w:szCs w:val="28"/>
        </w:rPr>
        <w:t xml:space="preserve"> – здания, строения, сооружения, прилегающие к ним территории и акватории, транспортные</w:t>
      </w:r>
      <w:r>
        <w:rPr>
          <w:szCs w:val="28"/>
        </w:rPr>
        <w:t xml:space="preserve"> средства, а также грузы, в том числе при их транспортировке, денежные средства и иное имущество (далее – имущество), подлежащие защите от противоправных посягательств.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Персональные данные</w:t>
      </w:r>
      <w:r>
        <w:rPr>
          <w:szCs w:val="28"/>
        </w:rPr>
        <w:t xml:space="preserve"> – любая информация, относящаяся к </w:t>
      </w:r>
      <w:r>
        <w:rPr>
          <w:szCs w:val="28"/>
        </w:rPr>
        <w:lastRenderedPageBreak/>
        <w:t>определенному или определенному н</w:t>
      </w:r>
      <w:r>
        <w:rPr>
          <w:szCs w:val="28"/>
        </w:rPr>
        <w:t>а основании такой информации физическому лицу (субъекту персональных данных), в том числе его фамилия, имя, отчество, год, месяц, дата и место рождения, адрес, семейное, социальное, имущественное положение, образование, профессия, доходы, другая информация</w:t>
      </w:r>
      <w:r>
        <w:rPr>
          <w:szCs w:val="28"/>
        </w:rPr>
        <w:t>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 xml:space="preserve">Пропуск </w:t>
      </w:r>
      <w:r>
        <w:rPr>
          <w:szCs w:val="28"/>
        </w:rPr>
        <w:t>– документ, дающий право на вход (выход), въезд (выезд) и пребывание на территории предприятия, а также внос (вынос), ввоз (вывоз) материальных ценностей.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Проксимити-карта</w:t>
      </w:r>
      <w:r>
        <w:rPr>
          <w:szCs w:val="28"/>
        </w:rPr>
        <w:t xml:space="preserve"> – специальная пластиковая карта с индивидуальным идентификационным кодом, </w:t>
      </w:r>
      <w:r>
        <w:rPr>
          <w:szCs w:val="28"/>
        </w:rPr>
        <w:t>предназначенная для работы в системах контроля доступа с проксимити считывателями.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Пропускной режим</w:t>
      </w:r>
      <w:r>
        <w:rPr>
          <w:szCs w:val="28"/>
        </w:rPr>
        <w:t xml:space="preserve"> – совокупность мер и правил, устанавливающих порядок доступа через контрольно-пропускные пункты работников АО «ДГК», третьих лиц (в том числе, лиц, выполняю</w:t>
      </w:r>
      <w:r>
        <w:rPr>
          <w:szCs w:val="28"/>
        </w:rPr>
        <w:t>щих работы по договору подряда, посетителями и работниками организаций, ведущих свою деятельность на объекте, вноса (выноса) и ввоза (вывоза) материальных ценностей.</w:t>
      </w:r>
    </w:p>
    <w:p w:rsidR="00BD1BD1" w:rsidRDefault="00CC4A7B">
      <w:pPr>
        <w:widowControl w:val="0"/>
        <w:tabs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Разрешение на работу</w:t>
      </w:r>
      <w:r>
        <w:rPr>
          <w:szCs w:val="28"/>
        </w:rPr>
        <w:t xml:space="preserve"> – документ, подтверждающий право иностранного гражданина на временное</w:t>
      </w:r>
      <w:r>
        <w:rPr>
          <w:szCs w:val="28"/>
        </w:rPr>
        <w:t xml:space="preserve"> осуществление на территории РФ трудовой деятельности, или право иностранного гражданина, зарегистрированного в Российской Федерации в качестве индивидуального предпринимателя, на осуществление предпринимательской деятельности.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Рабочий день</w:t>
      </w:r>
      <w:r>
        <w:rPr>
          <w:szCs w:val="28"/>
        </w:rPr>
        <w:t xml:space="preserve"> – любой день (з</w:t>
      </w:r>
      <w:r>
        <w:rPr>
          <w:szCs w:val="28"/>
        </w:rPr>
        <w:t>а исключением субботы, воскресенья и нерабочих праздничных дней, установленных законодательством РФ).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Режимный сектор</w:t>
      </w:r>
      <w:r>
        <w:rPr>
          <w:szCs w:val="28"/>
        </w:rPr>
        <w:t xml:space="preserve"> – часть здания или прилегающей территории, на которых установлен особый порядок доступа физических лиц или автотранспорта.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Режимные помеще</w:t>
      </w:r>
      <w:r>
        <w:rPr>
          <w:b/>
          <w:szCs w:val="28"/>
        </w:rPr>
        <w:t>ния</w:t>
      </w:r>
      <w:r>
        <w:rPr>
          <w:szCs w:val="28"/>
        </w:rPr>
        <w:t xml:space="preserve"> – помещения (служебные кабинеты, актовые залы, конференц-залы переговорные и т.п.), предназначенные для работы с документами имеющими ограниченное распространение, а равно предназначенные </w:t>
      </w:r>
      <w:proofErr w:type="gramStart"/>
      <w:r>
        <w:rPr>
          <w:szCs w:val="28"/>
        </w:rPr>
        <w:t>для  проведения</w:t>
      </w:r>
      <w:proofErr w:type="gramEnd"/>
      <w:r>
        <w:rPr>
          <w:szCs w:val="28"/>
        </w:rPr>
        <w:t xml:space="preserve"> закрытых мероприятий (совещаний, обсуждений, кон</w:t>
      </w:r>
      <w:r>
        <w:rPr>
          <w:szCs w:val="28"/>
        </w:rPr>
        <w:t xml:space="preserve">ференций, переговоров и т.п.); помещения доступ к которым </w:t>
      </w:r>
      <w:r>
        <w:rPr>
          <w:szCs w:val="28"/>
        </w:rPr>
        <w:lastRenderedPageBreak/>
        <w:t>ограничен иными локально-нормативными актами (казначейство, АСУТП и т.д.).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Служебные удостоверения</w:t>
      </w:r>
      <w:r>
        <w:rPr>
          <w:szCs w:val="28"/>
        </w:rPr>
        <w:t xml:space="preserve"> – удостоверения установленного образца, выдаваемые представителям органов государственной власти Ро</w:t>
      </w:r>
      <w:r>
        <w:rPr>
          <w:szCs w:val="28"/>
        </w:rPr>
        <w:t>ссийской Федерации, сотрудникам органов Прокуратуры Российской Федерации, МВД России, ФСБ России, Следственного комитета Российской Федерации, ФСО России, работникам Государственной фельдъегерской службы Российской Федерации, сотрудникам обслуживающих комп</w:t>
      </w:r>
      <w:r>
        <w:rPr>
          <w:szCs w:val="28"/>
        </w:rPr>
        <w:t>аний.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Сопровождающее лицо</w:t>
      </w:r>
      <w:r>
        <w:rPr>
          <w:szCs w:val="28"/>
        </w:rPr>
        <w:t xml:space="preserve"> – ответственный работник АО «ДГК», осуществляющий сопровождение экскурсанта (экскурсантов) по территории АО «ДГК», включенный ранее в заявку на проведение экскурсии. 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color w:val="000000"/>
          <w:szCs w:val="28"/>
        </w:rPr>
        <w:t>Технологический проход</w:t>
      </w:r>
      <w:r>
        <w:rPr>
          <w:color w:val="000000"/>
          <w:szCs w:val="28"/>
        </w:rPr>
        <w:t xml:space="preserve"> </w:t>
      </w:r>
      <w:r>
        <w:rPr>
          <w:szCs w:val="28"/>
        </w:rPr>
        <w:t>–</w:t>
      </w:r>
      <w:r>
        <w:rPr>
          <w:color w:val="000000"/>
          <w:szCs w:val="28"/>
        </w:rPr>
        <w:t xml:space="preserve"> место, предназначенное для прохода раб</w:t>
      </w:r>
      <w:r>
        <w:rPr>
          <w:color w:val="000000"/>
          <w:szCs w:val="28"/>
        </w:rPr>
        <w:t xml:space="preserve">отников </w:t>
      </w:r>
      <w:r>
        <w:rPr>
          <w:szCs w:val="28"/>
        </w:rPr>
        <w:t xml:space="preserve">АО «ДГК» </w:t>
      </w:r>
      <w:r>
        <w:rPr>
          <w:color w:val="000000"/>
          <w:szCs w:val="28"/>
        </w:rPr>
        <w:t>и</w:t>
      </w:r>
      <w:r>
        <w:rPr>
          <w:szCs w:val="28"/>
        </w:rPr>
        <w:t xml:space="preserve"> подрядных организаций только для перемещения при проведении технологических работ.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Технологический проезд</w:t>
      </w:r>
      <w:r>
        <w:rPr>
          <w:szCs w:val="28"/>
        </w:rPr>
        <w:t xml:space="preserve"> – место, предназначенное для проезда транспорта, специального транспорта АО «ДГК» и подрядных организаций только при проведении тех</w:t>
      </w:r>
      <w:r>
        <w:rPr>
          <w:szCs w:val="28"/>
        </w:rPr>
        <w:t>нологических работ.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Уполномоченные АО «ДГК» работники</w:t>
      </w:r>
      <w:r>
        <w:rPr>
          <w:szCs w:val="28"/>
        </w:rPr>
        <w:t xml:space="preserve"> – работники АО «ДГК», которые в соответствии с настоящим Положением, локальными нормативными актами Общества и своими должностными инструкциями участвуют в организации и исполнении пропускного и внутрио</w:t>
      </w:r>
      <w:r>
        <w:rPr>
          <w:szCs w:val="28"/>
        </w:rPr>
        <w:t xml:space="preserve">бъектового режимов. </w:t>
      </w:r>
    </w:p>
    <w:p w:rsidR="00BD1BD1" w:rsidRDefault="00CC4A7B">
      <w:pPr>
        <w:widowControl w:val="0"/>
        <w:tabs>
          <w:tab w:val="left" w:pos="1134"/>
          <w:tab w:val="left" w:pos="1843"/>
        </w:tabs>
        <w:spacing w:line="360" w:lineRule="auto"/>
        <w:jc w:val="both"/>
        <w:rPr>
          <w:szCs w:val="28"/>
        </w:rPr>
      </w:pPr>
      <w:r>
        <w:rPr>
          <w:b/>
          <w:szCs w:val="28"/>
        </w:rPr>
        <w:t>Участник экскурсии</w:t>
      </w:r>
      <w:r>
        <w:rPr>
          <w:szCs w:val="28"/>
        </w:rPr>
        <w:t xml:space="preserve"> – Экскурсант, Сопровождающее лицо.</w:t>
      </w:r>
    </w:p>
    <w:p w:rsidR="00BD1BD1" w:rsidRDefault="00BD1BD1">
      <w:pPr>
        <w:spacing w:after="120" w:line="360" w:lineRule="auto"/>
        <w:jc w:val="both"/>
        <w:rPr>
          <w:szCs w:val="28"/>
        </w:rPr>
      </w:pPr>
    </w:p>
    <w:p w:rsidR="00BD1BD1" w:rsidRDefault="00BD1BD1">
      <w:pPr>
        <w:spacing w:after="120" w:line="360" w:lineRule="auto"/>
        <w:jc w:val="both"/>
        <w:rPr>
          <w:szCs w:val="28"/>
        </w:rPr>
      </w:pPr>
    </w:p>
    <w:p w:rsidR="00BD1BD1" w:rsidRDefault="00BD1BD1">
      <w:pPr>
        <w:spacing w:after="120" w:line="360" w:lineRule="auto"/>
        <w:jc w:val="both"/>
        <w:rPr>
          <w:szCs w:val="28"/>
        </w:rPr>
      </w:pPr>
    </w:p>
    <w:p w:rsidR="00BD1BD1" w:rsidRDefault="00BD1BD1">
      <w:pPr>
        <w:spacing w:after="120" w:line="360" w:lineRule="auto"/>
        <w:jc w:val="both"/>
        <w:rPr>
          <w:szCs w:val="28"/>
        </w:rPr>
      </w:pPr>
    </w:p>
    <w:p w:rsidR="00BD1BD1" w:rsidRDefault="00BD1BD1">
      <w:pPr>
        <w:spacing w:after="120" w:line="360" w:lineRule="auto"/>
        <w:jc w:val="both"/>
        <w:rPr>
          <w:szCs w:val="28"/>
        </w:rPr>
      </w:pPr>
    </w:p>
    <w:p w:rsidR="00BD1BD1" w:rsidRDefault="00BD1BD1">
      <w:pPr>
        <w:spacing w:after="120" w:line="360" w:lineRule="auto"/>
        <w:jc w:val="both"/>
        <w:rPr>
          <w:szCs w:val="28"/>
        </w:rPr>
      </w:pPr>
    </w:p>
    <w:p w:rsidR="00BD1BD1" w:rsidRDefault="00BD1BD1">
      <w:pPr>
        <w:spacing w:after="120" w:line="360" w:lineRule="auto"/>
        <w:jc w:val="both"/>
        <w:rPr>
          <w:szCs w:val="28"/>
        </w:rPr>
      </w:pPr>
    </w:p>
    <w:p w:rsidR="00BD1BD1" w:rsidRDefault="00BD1BD1">
      <w:pPr>
        <w:spacing w:after="120" w:line="360" w:lineRule="auto"/>
        <w:jc w:val="both"/>
        <w:rPr>
          <w:szCs w:val="28"/>
        </w:rPr>
      </w:pPr>
    </w:p>
    <w:p w:rsidR="00BD1BD1" w:rsidRDefault="00CC4A7B">
      <w:pPr>
        <w:spacing w:after="120" w:line="360" w:lineRule="auto"/>
        <w:jc w:val="both"/>
        <w:rPr>
          <w:b/>
          <w:szCs w:val="28"/>
        </w:rPr>
      </w:pPr>
      <w:r>
        <w:rPr>
          <w:b/>
          <w:szCs w:val="28"/>
        </w:rPr>
        <w:t>Сокращения</w:t>
      </w:r>
    </w:p>
    <w:p w:rsidR="00BD1BD1" w:rsidRDefault="00CC4A7B">
      <w:pPr>
        <w:spacing w:line="360" w:lineRule="auto"/>
        <w:jc w:val="both"/>
        <w:rPr>
          <w:rFonts w:eastAsia="Arial Unicode MS"/>
          <w:szCs w:val="28"/>
          <w:lang w:eastAsia="ru-RU"/>
        </w:rPr>
      </w:pPr>
      <w:r>
        <w:rPr>
          <w:rFonts w:eastAsia="Arial Unicode MS"/>
          <w:b/>
          <w:szCs w:val="28"/>
          <w:lang w:eastAsia="ru-RU"/>
        </w:rPr>
        <w:t>АБК</w:t>
      </w:r>
      <w:r>
        <w:rPr>
          <w:rFonts w:eastAsia="Arial Unicode MS"/>
          <w:szCs w:val="28"/>
          <w:lang w:eastAsia="ru-RU"/>
        </w:rPr>
        <w:t xml:space="preserve"> – здание «административно-бытовой корпус».</w:t>
      </w:r>
    </w:p>
    <w:p w:rsidR="00BD1BD1" w:rsidRDefault="00CC4A7B">
      <w:pPr>
        <w:spacing w:line="360" w:lineRule="auto"/>
        <w:jc w:val="both"/>
        <w:rPr>
          <w:rFonts w:eastAsia="Arial Unicode MS"/>
          <w:szCs w:val="28"/>
          <w:lang w:eastAsia="ru-RU"/>
        </w:rPr>
      </w:pPr>
      <w:r>
        <w:rPr>
          <w:rFonts w:eastAsia="Arial Unicode MS"/>
          <w:b/>
          <w:szCs w:val="28"/>
          <w:lang w:eastAsia="ru-RU"/>
        </w:rPr>
        <w:t>АО «ДГК»</w:t>
      </w:r>
      <w:r>
        <w:rPr>
          <w:rFonts w:eastAsia="Arial Unicode MS"/>
          <w:szCs w:val="28"/>
          <w:lang w:eastAsia="ru-RU"/>
        </w:rPr>
        <w:t xml:space="preserve"> – акционерное общество «Дальневосточная генерирующая компания».</w:t>
      </w:r>
    </w:p>
    <w:p w:rsidR="00BD1BD1" w:rsidRDefault="00CC4A7B">
      <w:pPr>
        <w:spacing w:line="360" w:lineRule="auto"/>
        <w:jc w:val="both"/>
        <w:rPr>
          <w:szCs w:val="28"/>
        </w:rPr>
      </w:pPr>
      <w:r>
        <w:rPr>
          <w:b/>
          <w:szCs w:val="28"/>
        </w:rPr>
        <w:t>УБ</w:t>
      </w:r>
      <w:r>
        <w:rPr>
          <w:szCs w:val="28"/>
        </w:rPr>
        <w:t xml:space="preserve"> – Управление безопасности АО «ДГК».</w:t>
      </w:r>
    </w:p>
    <w:p w:rsidR="00BD1BD1" w:rsidRDefault="00CC4A7B">
      <w:pPr>
        <w:spacing w:line="360" w:lineRule="auto"/>
        <w:jc w:val="both"/>
        <w:rPr>
          <w:szCs w:val="28"/>
        </w:rPr>
      </w:pPr>
      <w:r>
        <w:rPr>
          <w:b/>
          <w:szCs w:val="28"/>
        </w:rPr>
        <w:t xml:space="preserve">ИА </w:t>
      </w:r>
      <w:r>
        <w:rPr>
          <w:szCs w:val="28"/>
        </w:rPr>
        <w:t>– исполнительный аппарат АО «ДГК».</w:t>
      </w:r>
    </w:p>
    <w:p w:rsidR="00BD1BD1" w:rsidRDefault="00CC4A7B">
      <w:pPr>
        <w:spacing w:line="360" w:lineRule="auto"/>
        <w:rPr>
          <w:szCs w:val="28"/>
        </w:rPr>
      </w:pPr>
      <w:r>
        <w:rPr>
          <w:b/>
          <w:szCs w:val="28"/>
        </w:rPr>
        <w:t xml:space="preserve">ИТСО </w:t>
      </w:r>
      <w:r>
        <w:rPr>
          <w:szCs w:val="28"/>
        </w:rPr>
        <w:t>– инженерно-технические средства охраны.</w:t>
      </w:r>
    </w:p>
    <w:p w:rsidR="00BD1BD1" w:rsidRDefault="00CC4A7B">
      <w:pPr>
        <w:spacing w:line="360" w:lineRule="auto"/>
        <w:rPr>
          <w:szCs w:val="28"/>
        </w:rPr>
      </w:pPr>
      <w:r>
        <w:rPr>
          <w:b/>
          <w:szCs w:val="28"/>
        </w:rPr>
        <w:t>ЛНД (А)</w:t>
      </w:r>
      <w:r>
        <w:rPr>
          <w:szCs w:val="28"/>
        </w:rPr>
        <w:t xml:space="preserve"> – локальные нормативные документы (акты).</w:t>
      </w:r>
    </w:p>
    <w:p w:rsidR="00BD1BD1" w:rsidRDefault="00CC4A7B">
      <w:pPr>
        <w:spacing w:line="360" w:lineRule="auto"/>
        <w:jc w:val="both"/>
        <w:rPr>
          <w:rFonts w:eastAsia="Arial Unicode MS"/>
          <w:szCs w:val="28"/>
          <w:lang w:eastAsia="ru-RU"/>
        </w:rPr>
      </w:pPr>
      <w:r>
        <w:rPr>
          <w:rFonts w:eastAsia="Arial Unicode MS"/>
          <w:b/>
          <w:szCs w:val="28"/>
          <w:lang w:eastAsia="ru-RU"/>
        </w:rPr>
        <w:t xml:space="preserve">ОРД </w:t>
      </w:r>
      <w:r>
        <w:rPr>
          <w:rFonts w:eastAsia="Arial Unicode MS"/>
          <w:szCs w:val="28"/>
          <w:lang w:eastAsia="ru-RU"/>
        </w:rPr>
        <w:t>– организационно-распорядительный документ.</w:t>
      </w:r>
    </w:p>
    <w:p w:rsidR="00BD1BD1" w:rsidRDefault="00CC4A7B">
      <w:pPr>
        <w:spacing w:line="360" w:lineRule="auto"/>
        <w:jc w:val="both"/>
        <w:rPr>
          <w:rFonts w:eastAsia="Arial Unicode MS"/>
          <w:szCs w:val="28"/>
          <w:lang w:eastAsia="ru-RU"/>
        </w:rPr>
      </w:pPr>
      <w:r>
        <w:rPr>
          <w:rFonts w:eastAsia="Arial Unicode MS"/>
          <w:b/>
          <w:szCs w:val="28"/>
          <w:lang w:eastAsia="ru-RU"/>
        </w:rPr>
        <w:t>ПТК</w:t>
      </w:r>
      <w:r>
        <w:rPr>
          <w:rFonts w:eastAsia="Arial Unicode MS"/>
          <w:szCs w:val="28"/>
          <w:lang w:eastAsia="ru-RU"/>
        </w:rPr>
        <w:t xml:space="preserve"> – здание «производственно-технический корпус».</w:t>
      </w:r>
    </w:p>
    <w:p w:rsidR="00BD1BD1" w:rsidRDefault="00CC4A7B">
      <w:pPr>
        <w:spacing w:line="360" w:lineRule="auto"/>
        <w:jc w:val="both"/>
        <w:rPr>
          <w:szCs w:val="28"/>
        </w:rPr>
      </w:pPr>
      <w:r>
        <w:rPr>
          <w:b/>
          <w:szCs w:val="28"/>
        </w:rPr>
        <w:t>ПО</w:t>
      </w:r>
      <w:r>
        <w:rPr>
          <w:szCs w:val="28"/>
        </w:rPr>
        <w:t xml:space="preserve"> – подконтрольные организации.</w:t>
      </w:r>
    </w:p>
    <w:p w:rsidR="00BD1BD1" w:rsidRDefault="00CC4A7B">
      <w:pPr>
        <w:spacing w:line="360" w:lineRule="auto"/>
        <w:jc w:val="both"/>
        <w:rPr>
          <w:rFonts w:eastAsia="Arial Unicode MS"/>
          <w:szCs w:val="28"/>
          <w:lang w:eastAsia="ru-RU"/>
        </w:rPr>
      </w:pPr>
      <w:r>
        <w:rPr>
          <w:rFonts w:eastAsia="Arial Unicode MS"/>
          <w:b/>
          <w:szCs w:val="28"/>
          <w:lang w:eastAsia="ru-RU"/>
        </w:rPr>
        <w:t xml:space="preserve">РСП – </w:t>
      </w:r>
      <w:r>
        <w:rPr>
          <w:rFonts w:eastAsia="Arial Unicode MS"/>
          <w:szCs w:val="28"/>
          <w:lang w:eastAsia="ru-RU"/>
        </w:rPr>
        <w:t>режимно-секретное помещение.</w:t>
      </w:r>
    </w:p>
    <w:p w:rsidR="00BD1BD1" w:rsidRDefault="00CC4A7B">
      <w:pPr>
        <w:spacing w:line="360" w:lineRule="auto"/>
        <w:jc w:val="both"/>
        <w:rPr>
          <w:rFonts w:eastAsia="Arial Unicode MS"/>
          <w:szCs w:val="28"/>
          <w:lang w:eastAsia="ru-RU"/>
        </w:rPr>
      </w:pPr>
      <w:r>
        <w:rPr>
          <w:rFonts w:eastAsia="Arial Unicode MS"/>
          <w:b/>
          <w:szCs w:val="28"/>
          <w:lang w:eastAsia="ru-RU"/>
        </w:rPr>
        <w:t xml:space="preserve">СБ – </w:t>
      </w:r>
      <w:r>
        <w:rPr>
          <w:rFonts w:eastAsia="Arial Unicode MS"/>
          <w:szCs w:val="28"/>
          <w:lang w:eastAsia="ru-RU"/>
        </w:rPr>
        <w:t>Служба безопасности.</w:t>
      </w:r>
    </w:p>
    <w:p w:rsidR="00BD1BD1" w:rsidRDefault="00CC4A7B">
      <w:pPr>
        <w:spacing w:line="360" w:lineRule="auto"/>
        <w:jc w:val="both"/>
        <w:rPr>
          <w:rFonts w:eastAsia="Times New Roman"/>
          <w:szCs w:val="28"/>
          <w:lang w:eastAsia="ru-RU"/>
        </w:rPr>
      </w:pPr>
      <w:r>
        <w:rPr>
          <w:rFonts w:eastAsia="Times New Roman"/>
          <w:b/>
          <w:szCs w:val="28"/>
          <w:lang w:eastAsia="ru-RU"/>
        </w:rPr>
        <w:t xml:space="preserve">СКУД – </w:t>
      </w:r>
      <w:r>
        <w:rPr>
          <w:rFonts w:eastAsia="Times New Roman"/>
          <w:szCs w:val="28"/>
          <w:lang w:eastAsia="ru-RU"/>
        </w:rPr>
        <w:t>система контроля и управления доступом.</w:t>
      </w:r>
    </w:p>
    <w:p w:rsidR="00BD1BD1" w:rsidRDefault="00CC4A7B">
      <w:pPr>
        <w:spacing w:line="360" w:lineRule="auto"/>
        <w:jc w:val="both"/>
        <w:rPr>
          <w:rFonts w:eastAsia="Arial Unicode MS"/>
          <w:szCs w:val="28"/>
          <w:lang w:eastAsia="ru-RU"/>
        </w:rPr>
      </w:pPr>
      <w:r>
        <w:rPr>
          <w:rFonts w:eastAsia="Arial Unicode MS"/>
          <w:b/>
          <w:szCs w:val="28"/>
          <w:lang w:eastAsia="ru-RU"/>
        </w:rPr>
        <w:t>СТК</w:t>
      </w:r>
      <w:r>
        <w:rPr>
          <w:rFonts w:eastAsia="Arial Unicode MS"/>
          <w:szCs w:val="28"/>
          <w:lang w:eastAsia="ru-RU"/>
        </w:rPr>
        <w:t xml:space="preserve"> – здание «служебно-технологический корпус».</w:t>
      </w:r>
    </w:p>
    <w:p w:rsidR="00BD1BD1" w:rsidRDefault="00CC4A7B">
      <w:pPr>
        <w:spacing w:line="360" w:lineRule="auto"/>
        <w:jc w:val="both"/>
        <w:rPr>
          <w:rFonts w:eastAsia="Times New Roman"/>
          <w:szCs w:val="28"/>
          <w:lang w:eastAsia="ru-RU"/>
        </w:rPr>
      </w:pPr>
      <w:r>
        <w:rPr>
          <w:rFonts w:eastAsia="Times New Roman"/>
          <w:b/>
          <w:szCs w:val="28"/>
          <w:lang w:eastAsia="ru-RU"/>
        </w:rPr>
        <w:t>ТМЦ</w:t>
      </w:r>
      <w:r>
        <w:rPr>
          <w:rFonts w:eastAsia="Times New Roman"/>
          <w:szCs w:val="28"/>
          <w:lang w:eastAsia="ru-RU"/>
        </w:rPr>
        <w:t xml:space="preserve"> – товарно-материальные ценности.</w:t>
      </w:r>
    </w:p>
    <w:p w:rsidR="00BD1BD1" w:rsidRDefault="00BD1BD1">
      <w:pPr>
        <w:spacing w:before="120" w:after="120"/>
        <w:jc w:val="both"/>
        <w:rPr>
          <w:rFonts w:eastAsia="Times New Roman"/>
          <w:sz w:val="24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 w:val="24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 w:val="24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 w:val="24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 w:val="24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 w:val="24"/>
          <w:szCs w:val="28"/>
          <w:lang w:eastAsia="ru-RU"/>
        </w:rPr>
      </w:pPr>
    </w:p>
    <w:p w:rsidR="00BD1BD1" w:rsidRDefault="00BD1BD1">
      <w:pPr>
        <w:spacing w:before="120" w:after="120"/>
        <w:jc w:val="both"/>
        <w:rPr>
          <w:rFonts w:eastAsia="Times New Roman"/>
          <w:sz w:val="24"/>
          <w:szCs w:val="28"/>
          <w:lang w:eastAsia="ru-RU"/>
        </w:rPr>
      </w:pPr>
    </w:p>
    <w:p w:rsidR="00BD1BD1" w:rsidRDefault="00BD1BD1">
      <w:pPr>
        <w:spacing w:before="120" w:after="120"/>
        <w:ind w:firstLine="0"/>
        <w:jc w:val="center"/>
        <w:rPr>
          <w:rFonts w:eastAsia="Times New Roman"/>
          <w:sz w:val="24"/>
          <w:szCs w:val="28"/>
          <w:lang w:eastAsia="ru-RU"/>
        </w:rPr>
      </w:pPr>
    </w:p>
    <w:p w:rsidR="00BD1BD1" w:rsidRDefault="00BD1BD1">
      <w:pPr>
        <w:spacing w:before="120" w:after="120"/>
        <w:ind w:firstLine="0"/>
        <w:jc w:val="center"/>
        <w:rPr>
          <w:rFonts w:eastAsia="Times New Roman"/>
          <w:sz w:val="24"/>
          <w:szCs w:val="28"/>
          <w:lang w:eastAsia="ru-RU"/>
        </w:rPr>
      </w:pPr>
    </w:p>
    <w:p w:rsidR="00BD1BD1" w:rsidRDefault="00BD1BD1">
      <w:pPr>
        <w:spacing w:before="120" w:after="120"/>
        <w:ind w:firstLine="0"/>
        <w:jc w:val="center"/>
        <w:rPr>
          <w:rFonts w:eastAsia="Times New Roman"/>
          <w:sz w:val="24"/>
          <w:szCs w:val="28"/>
          <w:lang w:eastAsia="ru-RU"/>
        </w:rPr>
      </w:pPr>
    </w:p>
    <w:p w:rsidR="00BD1BD1" w:rsidRDefault="00BD1BD1">
      <w:pPr>
        <w:spacing w:before="120" w:after="120"/>
        <w:ind w:firstLine="0"/>
        <w:jc w:val="center"/>
        <w:rPr>
          <w:rFonts w:eastAsia="Times New Roman"/>
          <w:sz w:val="24"/>
          <w:szCs w:val="28"/>
          <w:lang w:eastAsia="ru-RU"/>
        </w:rPr>
      </w:pPr>
    </w:p>
    <w:p w:rsidR="00BD1BD1" w:rsidRDefault="00BD1BD1">
      <w:pPr>
        <w:spacing w:before="120" w:after="120"/>
        <w:ind w:firstLine="0"/>
        <w:jc w:val="center"/>
        <w:rPr>
          <w:rFonts w:eastAsia="Times New Roman"/>
          <w:sz w:val="24"/>
          <w:szCs w:val="28"/>
          <w:lang w:eastAsia="ru-RU"/>
        </w:rPr>
      </w:pPr>
    </w:p>
    <w:p w:rsidR="00BD1BD1" w:rsidRDefault="00BD1BD1">
      <w:pPr>
        <w:spacing w:before="120" w:after="120"/>
        <w:ind w:firstLine="0"/>
        <w:jc w:val="center"/>
        <w:rPr>
          <w:rFonts w:eastAsia="Times New Roman"/>
          <w:sz w:val="24"/>
          <w:szCs w:val="28"/>
          <w:lang w:eastAsia="ru-RU"/>
        </w:rPr>
      </w:pPr>
    </w:p>
    <w:p w:rsidR="00BD1BD1" w:rsidRDefault="00BD1BD1">
      <w:pPr>
        <w:spacing w:before="120" w:after="120"/>
        <w:ind w:firstLine="0"/>
        <w:jc w:val="center"/>
        <w:rPr>
          <w:rFonts w:eastAsia="Times New Roman"/>
          <w:sz w:val="24"/>
          <w:szCs w:val="28"/>
          <w:lang w:eastAsia="ru-RU"/>
        </w:rPr>
      </w:pPr>
    </w:p>
    <w:p w:rsidR="00BD1BD1" w:rsidRDefault="00BD1BD1">
      <w:pPr>
        <w:spacing w:before="120" w:after="120"/>
        <w:ind w:firstLine="0"/>
        <w:jc w:val="center"/>
        <w:rPr>
          <w:rFonts w:eastAsia="Times New Roman"/>
          <w:sz w:val="24"/>
          <w:szCs w:val="28"/>
          <w:lang w:eastAsia="ru-RU"/>
        </w:rPr>
      </w:pPr>
    </w:p>
    <w:p w:rsidR="00BD1BD1" w:rsidRDefault="00BD1BD1">
      <w:pPr>
        <w:spacing w:before="120" w:after="120"/>
        <w:ind w:firstLine="0"/>
        <w:jc w:val="center"/>
        <w:rPr>
          <w:rFonts w:eastAsia="Times New Roman"/>
          <w:sz w:val="24"/>
          <w:szCs w:val="28"/>
          <w:lang w:eastAsia="ru-RU"/>
        </w:rPr>
      </w:pPr>
    </w:p>
    <w:p w:rsidR="00BD1BD1" w:rsidRDefault="00BD1BD1">
      <w:pPr>
        <w:spacing w:before="120" w:after="120"/>
        <w:ind w:firstLine="0"/>
        <w:rPr>
          <w:rFonts w:eastAsia="Times New Roman"/>
          <w:sz w:val="24"/>
          <w:szCs w:val="28"/>
          <w:lang w:eastAsia="ru-RU"/>
        </w:rPr>
      </w:pPr>
    </w:p>
    <w:p w:rsidR="00BD1BD1" w:rsidRDefault="00CC4A7B">
      <w:pPr>
        <w:spacing w:before="120" w:after="120"/>
        <w:ind w:firstLine="0"/>
        <w:jc w:val="center"/>
        <w:rPr>
          <w:b/>
          <w:szCs w:val="28"/>
        </w:rPr>
      </w:pPr>
      <w:r>
        <w:rPr>
          <w:b/>
        </w:rPr>
        <w:t>РАЗДЕЛ I</w:t>
      </w:r>
      <w:r>
        <w:rPr>
          <w:b/>
          <w:szCs w:val="28"/>
        </w:rPr>
        <w:t xml:space="preserve"> </w:t>
      </w:r>
      <w:r>
        <w:rPr>
          <w:b/>
          <w:szCs w:val="28"/>
        </w:rPr>
        <w:t>ОБЩИЕ ПОЛОЖЕНИЯ</w:t>
      </w:r>
    </w:p>
    <w:p w:rsidR="00BD1BD1" w:rsidRDefault="00BD1BD1">
      <w:pPr>
        <w:spacing w:before="120" w:after="120"/>
        <w:ind w:firstLine="0"/>
        <w:jc w:val="center"/>
        <w:rPr>
          <w:b/>
          <w:szCs w:val="28"/>
        </w:rPr>
      </w:pP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    </w:t>
      </w:r>
      <w:r>
        <w:rPr>
          <w:rFonts w:ascii="Times New Roman" w:hAnsi="Times New Roman"/>
          <w:sz w:val="28"/>
          <w:szCs w:val="28"/>
        </w:rPr>
        <w:t>1.1. Настоящее Положение устанавливает единый порядок осуществления пропускного и внутриобъектового режима на производственных объектах, включающих в себе здания, сооружения и прилегающую к ним территорию (далее охраняемые объек</w:t>
      </w:r>
      <w:r>
        <w:rPr>
          <w:rFonts w:ascii="Times New Roman" w:hAnsi="Times New Roman"/>
          <w:sz w:val="28"/>
          <w:szCs w:val="28"/>
        </w:rPr>
        <w:t>ты) АО «ДГК» (далее – Общество) и является руководящим документом, обязательным для исполнения. Настоящее Положение раскрывает мероприятия по осуществлению и контролю соблюдения требований пропускного и внутриобъектового режимов работниками Общества, персо</w:t>
      </w:r>
      <w:r>
        <w:rPr>
          <w:rFonts w:ascii="Times New Roman" w:hAnsi="Times New Roman"/>
          <w:sz w:val="28"/>
          <w:szCs w:val="28"/>
        </w:rPr>
        <w:t>налом подрядных организаций и посетителями при их нахождении на охраняемых объектах.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1.2. Настоящее Положение и иные требования по пропускному и внутриобъектовому режиму доводятся до руководителей структурных подразделений Общества. С учетом тр</w:t>
      </w:r>
      <w:r>
        <w:rPr>
          <w:rFonts w:ascii="Times New Roman" w:hAnsi="Times New Roman"/>
          <w:sz w:val="28"/>
          <w:szCs w:val="28"/>
        </w:rPr>
        <w:t>ебований Положения и особенностей своей деятельности, структурными подразделениями разрабатываются Инструкции по пропускному и внутриобъектовому режиму, которые согласовываются с территориальными подразделениями охраны или подразделениями специализированны</w:t>
      </w:r>
      <w:r>
        <w:rPr>
          <w:rFonts w:ascii="Times New Roman" w:hAnsi="Times New Roman"/>
          <w:sz w:val="28"/>
          <w:szCs w:val="28"/>
        </w:rPr>
        <w:t xml:space="preserve">х охранных предприятий, оказывающими услуги по охране объектов (далее – подразделения охраны).   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1.3. Работники подразделений безопасности несут персональную ответственность за обеспечение исполнения требований настоящего Положения на местах. Р</w:t>
      </w:r>
      <w:r>
        <w:rPr>
          <w:rFonts w:ascii="Times New Roman" w:hAnsi="Times New Roman"/>
          <w:sz w:val="28"/>
          <w:szCs w:val="28"/>
        </w:rPr>
        <w:t>аботники Общества несут дисциплинарную ответственность за соблюдение требований пропускного и внутриобъектового режима, установленного в Обществе. Посетители объектов и работники подрядных организаций обязаны исполнять требования пропускного и внутриобъект</w:t>
      </w:r>
      <w:r>
        <w:rPr>
          <w:rFonts w:ascii="Times New Roman" w:hAnsi="Times New Roman"/>
          <w:sz w:val="28"/>
          <w:szCs w:val="28"/>
        </w:rPr>
        <w:t>ового режимов на общих основаниях.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</w:t>
      </w:r>
      <w:r>
        <w:rPr>
          <w:rFonts w:ascii="Times New Roman" w:hAnsi="Times New Roman"/>
          <w:sz w:val="28"/>
          <w:szCs w:val="28"/>
        </w:rPr>
        <w:tab/>
        <w:t>1.4. Требования настоящего Положения, распространяются на: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 работников по трудовым договорам Общества;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работников по гражданско-правовым договорам, осуществляющим свою деятельность в интересах Общества на ег</w:t>
      </w:r>
      <w:r>
        <w:rPr>
          <w:rFonts w:ascii="Times New Roman" w:hAnsi="Times New Roman"/>
          <w:sz w:val="28"/>
          <w:szCs w:val="28"/>
        </w:rPr>
        <w:t>о территории;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 на лиц, прибывших в командировку в структурные подразделения Общества или в подрядные организации, выполняющие работы на производственных объектах;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 лиц, проходящих учебную практику в структурных подразделениях Общества или в подрядных</w:t>
      </w:r>
      <w:r>
        <w:rPr>
          <w:rFonts w:ascii="Times New Roman" w:hAnsi="Times New Roman"/>
          <w:sz w:val="28"/>
          <w:szCs w:val="28"/>
        </w:rPr>
        <w:t xml:space="preserve"> организациях;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 лиц, представляющих интересы сторонних организаций, и прибывающих на объекты Общества для решения каких-либо служебных или производственных вопросов;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подрядные организации, выполняющие производственные работы на охраняемой территории;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 посетителей (посторонних граждан) во время их пребывания на территории охраняемых объектов.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 xml:space="preserve">  </w:t>
      </w:r>
      <w:r>
        <w:rPr>
          <w:rFonts w:ascii="Times New Roman" w:hAnsi="Times New Roman"/>
          <w:bCs/>
          <w:sz w:val="28"/>
          <w:szCs w:val="28"/>
        </w:rPr>
        <w:t>1.5.  Руководители и администрация охраняемых объектов обеспечивают: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установление и оборудование пунктов для прохода (проезда) на тер</w:t>
      </w:r>
      <w:r>
        <w:rPr>
          <w:rFonts w:ascii="Times New Roman" w:hAnsi="Times New Roman"/>
          <w:sz w:val="28"/>
          <w:szCs w:val="28"/>
        </w:rPr>
        <w:t>риторию охраняемого объекта,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определение порядка допуска на охраняемые объекты рабочих смен, входа и выхода работников и посетителей, в том числе в выходные и праздничные дни, 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установление определенного порядка вноса (выноса) ввоза (вывоза) товарно-ма</w:t>
      </w:r>
      <w:r>
        <w:rPr>
          <w:rFonts w:ascii="Times New Roman" w:hAnsi="Times New Roman"/>
          <w:sz w:val="28"/>
          <w:szCs w:val="28"/>
        </w:rPr>
        <w:t>териальных ценностей,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определение видов действующих удостоверений и пропусков, установление особого порядка допуска на жизненно-важные узлы охраняемого объекта (объекты, помещения, территории с ограниченным доступом),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организацию пропуска на территорию</w:t>
      </w:r>
      <w:r>
        <w:rPr>
          <w:rFonts w:ascii="Times New Roman" w:hAnsi="Times New Roman"/>
          <w:sz w:val="28"/>
          <w:szCs w:val="28"/>
        </w:rPr>
        <w:t xml:space="preserve"> охраняемого объекта представителей органов государственной власти, работников вышестоящих организаций, сотрудников правоохранительных органов, экстренных служб, средств массовой информации, иностранных граждан (делегации),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установление границы охраняемо</w:t>
      </w:r>
      <w:r>
        <w:rPr>
          <w:rFonts w:ascii="Times New Roman" w:hAnsi="Times New Roman"/>
          <w:sz w:val="28"/>
          <w:szCs w:val="28"/>
        </w:rPr>
        <w:t>й территории и обозначение ее на местности, запрещение открытого складирования оборудования и материалов, парковки автотранспорта, обеспечение свободных проездов и проходов, необходимых по правилам пожарной безопасности,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определение и оборудование мест д</w:t>
      </w:r>
      <w:r>
        <w:rPr>
          <w:rFonts w:ascii="Times New Roman" w:hAnsi="Times New Roman"/>
          <w:sz w:val="28"/>
          <w:szCs w:val="28"/>
        </w:rPr>
        <w:t>ля стоянки личного и служебного автотранспорта за пределами охраняемых объектов,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проверку работников подрядных/субподрядных организаций на предмет возможной причастности к запрещенным организациям,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получение и хранение информации (персональных данных) </w:t>
      </w:r>
      <w:r>
        <w:rPr>
          <w:rFonts w:ascii="Times New Roman" w:hAnsi="Times New Roman"/>
          <w:sz w:val="28"/>
          <w:szCs w:val="28"/>
        </w:rPr>
        <w:t>полученных от граждан в ходе оформления права прохода на охраняемую территорию.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1.6. Подразделения охраны объектов обеспечивают: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защиту охраняемых объектов от противоправных посягательств, предупреждение и пресечение преступлений и административных право</w:t>
      </w:r>
      <w:r>
        <w:rPr>
          <w:rFonts w:ascii="Times New Roman" w:hAnsi="Times New Roman"/>
          <w:sz w:val="28"/>
          <w:szCs w:val="28"/>
        </w:rPr>
        <w:t>нарушений,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осуществление пропускного и внутриобъектового режимов в целях исключения несанкционированного доступа работников, посетителей, транспортных средств, а также перемещения товарно-материальных ценностей,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досмотр транспортных средств и грузов, а</w:t>
      </w:r>
      <w:r>
        <w:rPr>
          <w:rFonts w:ascii="Times New Roman" w:hAnsi="Times New Roman"/>
          <w:sz w:val="28"/>
          <w:szCs w:val="28"/>
        </w:rPr>
        <w:t xml:space="preserve"> при необходимости и личный досмотр работников и посетителей с целью исключения несанкционированного перемещения запрещенных предметов,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немедленное реагирование при срабатывании технических средств охраны и принятие мер по устранению возникшей ситуации,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задержание нарушителей пропускного и внутриобъектового режима,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получение информации (персональных данных) необходимой для оформления права пропуска на охраняемую территорию, её передачу ответственному лицу для сбора и хранения,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своевременное информир</w:t>
      </w:r>
      <w:r>
        <w:rPr>
          <w:rFonts w:ascii="Times New Roman" w:hAnsi="Times New Roman"/>
          <w:sz w:val="28"/>
          <w:szCs w:val="28"/>
        </w:rPr>
        <w:t xml:space="preserve">ование руководителей охраняемых объектов о происшествиях, связанных с нарушениями пропускного и внутриобъектового режимов, чрезвычайных ситуаций различного характера, а также угрозах их возникновения.   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1.7. Все лица, принимаемые на работу в Общество, пр</w:t>
      </w:r>
      <w:r>
        <w:rPr>
          <w:rFonts w:ascii="Times New Roman" w:hAnsi="Times New Roman"/>
          <w:sz w:val="28"/>
          <w:szCs w:val="28"/>
        </w:rPr>
        <w:t xml:space="preserve">оходят вводный инструктаж по соблюдению правил пропускного и внутриобъектового режима. Посетителям подразделений Общества и работникам подрядных и субподрядных организаций доводятся требования пропускного и внутриобъектового режимов </w:t>
      </w:r>
      <w:r>
        <w:rPr>
          <w:rFonts w:ascii="Times New Roman" w:hAnsi="Times New Roman"/>
          <w:sz w:val="28"/>
          <w:szCs w:val="28"/>
        </w:rPr>
        <w:lastRenderedPageBreak/>
        <w:t>(под роспись, путем раз</w:t>
      </w:r>
      <w:r>
        <w:rPr>
          <w:rFonts w:ascii="Times New Roman" w:hAnsi="Times New Roman"/>
          <w:sz w:val="28"/>
          <w:szCs w:val="28"/>
        </w:rPr>
        <w:t xml:space="preserve">мещения информационных стендов на контрольно-пропускных пунктах и иным способом, определенным Инструкцией на объекте). 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1.8. Организация пропускного и внутриобъетового режима возлагается на руководителей охраняемых объектов. Обеспечение круглосут</w:t>
      </w:r>
      <w:r>
        <w:rPr>
          <w:rFonts w:ascii="Times New Roman" w:hAnsi="Times New Roman"/>
          <w:sz w:val="28"/>
          <w:szCs w:val="28"/>
        </w:rPr>
        <w:t>очного пропускного и внутриобъектового режима осуществляется подразделениями охраны.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ab/>
        <w:t xml:space="preserve"> 1.9. Все работники и посетители во время нахождения на объекте обязаны иметь при себе и предъявлять по требованию: служебные удостоверения, пропуска, документы, удостов</w:t>
      </w:r>
      <w:r>
        <w:rPr>
          <w:rFonts w:ascii="Times New Roman" w:hAnsi="Times New Roman"/>
          <w:bCs/>
          <w:sz w:val="28"/>
          <w:szCs w:val="28"/>
        </w:rPr>
        <w:t>еряющие личность для идентификации личности, при осуществлении контроля внутриобъектового режима работниками сил безопасности.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ab/>
        <w:t>1.10.</w:t>
      </w:r>
      <w:r>
        <w:rPr>
          <w:rFonts w:ascii="Times New Roman" w:hAnsi="Times New Roman"/>
          <w:sz w:val="28"/>
          <w:szCs w:val="28"/>
        </w:rPr>
        <w:t xml:space="preserve"> Контроль исполнения требований настоящего Положения и соблюдением пропускного и внутриобъектового режима возлагается на по</w:t>
      </w:r>
      <w:r>
        <w:rPr>
          <w:rFonts w:ascii="Times New Roman" w:hAnsi="Times New Roman"/>
          <w:sz w:val="28"/>
          <w:szCs w:val="28"/>
        </w:rPr>
        <w:t>дразделения безопасности структурных подразделений.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pacing w:val="-18"/>
          <w:sz w:val="28"/>
          <w:szCs w:val="28"/>
        </w:rPr>
      </w:pPr>
      <w:r>
        <w:rPr>
          <w:rFonts w:ascii="Times New Roman" w:hAnsi="Times New Roman"/>
          <w:spacing w:val="-18"/>
          <w:sz w:val="28"/>
          <w:szCs w:val="28"/>
        </w:rPr>
        <w:t xml:space="preserve">     </w:t>
      </w:r>
    </w:p>
    <w:p w:rsidR="00BD1BD1" w:rsidRDefault="00CC4A7B">
      <w:pPr>
        <w:pStyle w:val="a4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II</w:t>
      </w:r>
      <w:r>
        <w:rPr>
          <w:rFonts w:ascii="Times New Roman" w:hAnsi="Times New Roman"/>
          <w:b/>
          <w:sz w:val="28"/>
          <w:szCs w:val="28"/>
        </w:rPr>
        <w:t>. ПРОПУСКНОЙ РЕЖИМ.</w:t>
      </w:r>
    </w:p>
    <w:p w:rsidR="00BD1BD1" w:rsidRDefault="00CC4A7B">
      <w:pPr>
        <w:pStyle w:val="a4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2. Общие положения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2.1. Пропускной режим – совокупность мероприятий и правил, исключающих возможность бесконтрольного входа (выхода) лиц, въезда (выезда) транспортных средств,</w:t>
      </w:r>
      <w:r>
        <w:rPr>
          <w:rFonts w:ascii="Times New Roman" w:hAnsi="Times New Roman"/>
          <w:sz w:val="28"/>
          <w:szCs w:val="28"/>
        </w:rPr>
        <w:t xml:space="preserve"> вноса (выноса), ввоза (вывоза) материальных ценностей на охраняемые объекты и с охраняемых объектов.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2.2. Пропускной режим предусматривает следующие основные мероприятия: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установление и оборудование определенных мест для прохода (проезда) на территорию охраняемых объектов людей и транспорта,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порядок допуска на охраняемый объект, входа (выхода) работников предприятия и подрядных организаций, время для посещения производственных объектов посторонними гражданами (посетителями), порядок и места их пропуска,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установление порядка въезда на охран</w:t>
      </w:r>
      <w:r>
        <w:rPr>
          <w:rFonts w:ascii="Times New Roman" w:hAnsi="Times New Roman"/>
          <w:sz w:val="28"/>
          <w:szCs w:val="28"/>
        </w:rPr>
        <w:t>яемый объект, выезда с охраняемого объекта транспортных средств, а также определение мест стоянки служебного и личного транспорта,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контроль над ввозом (вносом) на территорию охраняемых объектов, вывозом (выносом) за пределы охраняемых объектов материальн</w:t>
      </w:r>
      <w:r>
        <w:rPr>
          <w:rFonts w:ascii="Times New Roman" w:hAnsi="Times New Roman"/>
          <w:sz w:val="28"/>
          <w:szCs w:val="28"/>
        </w:rPr>
        <w:t>ых ценностей,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установление видов пропусков для прохода и проезда на охраняемую территорию, действующих на объекте,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определение перечня федеральных органов, организаций, учреждений, предприятий, чьи служебные удостоверения (пропуска) действуют на террит</w:t>
      </w:r>
      <w:r>
        <w:rPr>
          <w:rFonts w:ascii="Times New Roman" w:hAnsi="Times New Roman"/>
          <w:sz w:val="28"/>
          <w:szCs w:val="28"/>
        </w:rPr>
        <w:t>ории охраняемого объекта,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установление порядка допуска на производственные объекты сотрудников правоохранительных органов, аварийных служб, специального транспорта ФСБ, МВД, МЧС и машин «скорой медицинской помощи»,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порядок допуска на охраняемые объекты</w:t>
      </w:r>
      <w:r>
        <w:rPr>
          <w:rFonts w:ascii="Times New Roman" w:hAnsi="Times New Roman"/>
          <w:sz w:val="28"/>
          <w:szCs w:val="28"/>
        </w:rPr>
        <w:t xml:space="preserve"> работников вышестоящих организаций, органов исполнительной власти, представителей средств массовой информации, иностранных делегаций и отдельных иностранных граждан,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установление особого порядка допуска лиц на потенциально опасные участки производственн</w:t>
      </w:r>
      <w:r>
        <w:rPr>
          <w:rFonts w:ascii="Times New Roman" w:hAnsi="Times New Roman"/>
          <w:sz w:val="28"/>
          <w:szCs w:val="28"/>
        </w:rPr>
        <w:t>ых объектов, а также в режимные помещения,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определение перечня должностных лиц, которым предоставлено право отдавать распоряжения или подавать заявки на оформление и выдачу пропусков посетителям, в том числе на допуск на охраняемые объекты постороннего т</w:t>
      </w:r>
      <w:r>
        <w:rPr>
          <w:rFonts w:ascii="Times New Roman" w:hAnsi="Times New Roman"/>
          <w:sz w:val="28"/>
          <w:szCs w:val="28"/>
        </w:rPr>
        <w:t>ранспорта,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установление порядка допуска работников Общества и работников подрядных организаций на территорию предприятия в выходные и праздничные дни,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установление границы охраняемой территории и обозначение ее на местности, запрещение открытого склади</w:t>
      </w:r>
      <w:r>
        <w:rPr>
          <w:rFonts w:ascii="Times New Roman" w:hAnsi="Times New Roman"/>
          <w:sz w:val="28"/>
          <w:szCs w:val="28"/>
        </w:rPr>
        <w:t>рования оборудования и материалов, парковки автотранспорта, обеспечение свободных проездов и проходов, необходимых по правилам пожарной безопасности,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- определение и оборудование мест для стоянки личного автотранспорта за пределами охраняемых объектов,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>установление порядка действий должностных лиц и персонала при срабатывании охранно-пожарной сигнализации, возникновении на производственных объектах пожара, аварий, чрезвычайных ситуациях техногенного и природного характера, угроз совершения террористическ</w:t>
      </w:r>
      <w:r>
        <w:rPr>
          <w:rFonts w:ascii="Times New Roman" w:hAnsi="Times New Roman"/>
          <w:sz w:val="28"/>
          <w:szCs w:val="28"/>
        </w:rPr>
        <w:t>их актов различного характера, а также при попытке посторонних лиц проникнуть на охраняемые объекты и в охраняемые помещения,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другие вопросы, вытекающие из особенностей охраняемых объектов.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2.3.  Документами, дающими право на вход (выход) работников и п</w:t>
      </w:r>
      <w:r>
        <w:rPr>
          <w:rFonts w:ascii="Times New Roman" w:hAnsi="Times New Roman"/>
          <w:sz w:val="28"/>
          <w:szCs w:val="28"/>
        </w:rPr>
        <w:t>осетителей на территорию охраняемых объектов, въезд (выезд) транспортных средств, внос (вынос), ввоз (вывоз) товарно-материальных ценностей (далее перемещение) являются: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служебные удостоверения установленного образца,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постоянные, временные и разовые эл</w:t>
      </w:r>
      <w:r>
        <w:rPr>
          <w:rFonts w:ascii="Times New Roman" w:hAnsi="Times New Roman"/>
          <w:sz w:val="28"/>
          <w:szCs w:val="28"/>
        </w:rPr>
        <w:t>ектронные и бумажные пропуска, списки;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пропуска (списки) на пропуск транспортных средств;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материальные пропуска.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2.4. При наличии системы контроля и управления доступом (СКУД) выдаются исключительно электронные пропуска; использование пропусков на бум</w:t>
      </w:r>
      <w:r>
        <w:rPr>
          <w:rFonts w:ascii="Times New Roman" w:hAnsi="Times New Roman"/>
          <w:sz w:val="28"/>
          <w:szCs w:val="28"/>
        </w:rPr>
        <w:t>ажном носителе, допускается исключительно на период неисправности СКУД или её технического обслуживания. Каждый электронный пропуск должен иметь свой индивидуальный номер (код). Пропуск регистрируется в базе данных СКУД. В случае отсутствия на объекте СКУД</w:t>
      </w:r>
      <w:r>
        <w:rPr>
          <w:rFonts w:ascii="Times New Roman" w:hAnsi="Times New Roman"/>
          <w:sz w:val="28"/>
          <w:szCs w:val="28"/>
        </w:rPr>
        <w:t>, учет доступа на объект осуществляется подразделением охраны в соответствующих журналах.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2.5. Сроки действия пропусков всех видов и порядок их выдачи является единым для всех объектов и подразделений Обществ.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2.6. Постоянные пропуска выдаются работникам </w:t>
      </w:r>
      <w:r>
        <w:rPr>
          <w:rFonts w:ascii="Times New Roman" w:hAnsi="Times New Roman"/>
          <w:sz w:val="28"/>
          <w:szCs w:val="28"/>
        </w:rPr>
        <w:t xml:space="preserve">Общества (исполнительного аппарата, СП). Срок действия постоянного бумажного пропуска – не более 3-х лет, после чего он аннулируется и сдается в бюро </w:t>
      </w:r>
      <w:r>
        <w:rPr>
          <w:rFonts w:ascii="Times New Roman" w:hAnsi="Times New Roman"/>
          <w:sz w:val="28"/>
          <w:szCs w:val="28"/>
        </w:rPr>
        <w:lastRenderedPageBreak/>
        <w:t>пропусков.  Взамен сданного, выдается новый пропуск. Бумажные пропуска, пришедшие в негодность, могут меня</w:t>
      </w:r>
      <w:r>
        <w:rPr>
          <w:rFonts w:ascii="Times New Roman" w:hAnsi="Times New Roman"/>
          <w:sz w:val="28"/>
          <w:szCs w:val="28"/>
        </w:rPr>
        <w:t xml:space="preserve">ться ранее установленного срока.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Сданные пропуска передаются работнику безопасности, после чего уничтожаются способом, не позволяющим его возможное дальнейшее использование.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Срок действия электронного постоянного пропуска – бессрочно.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Замена электронного</w:t>
      </w:r>
      <w:r>
        <w:rPr>
          <w:rFonts w:ascii="Times New Roman" w:hAnsi="Times New Roman"/>
          <w:sz w:val="28"/>
          <w:szCs w:val="28"/>
        </w:rPr>
        <w:t xml:space="preserve"> пропуска осуществляется по необходимости (в случае утраты его идентификационных свойств либо работоспособности).</w:t>
      </w:r>
    </w:p>
    <w:p w:rsidR="00BD1BD1" w:rsidRDefault="00CC4A7B">
      <w:pPr>
        <w:tabs>
          <w:tab w:val="left" w:pos="851"/>
        </w:tabs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 xml:space="preserve">2.7. Постоянные пропуска (бумажные и электронные) работников Общества оформляются с фотографией работника, которому он выдается. В пропуске указывается Ф.И.О., должность и подразделение, в которое принят работник.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2.8.  Временные пропуска выдаются: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рабо</w:t>
      </w:r>
      <w:r>
        <w:rPr>
          <w:rFonts w:ascii="Times New Roman" w:hAnsi="Times New Roman"/>
          <w:sz w:val="28"/>
          <w:szCs w:val="28"/>
        </w:rPr>
        <w:t>тникам на период испытательного срока,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лицам, прибывшим в служебную командировку,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студентам учебных заведений, находящимся на производственной практике,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работникам подрядных организаций, в том числе дочерних зависимых обществ (ДЗО), выполняющих работ</w:t>
      </w:r>
      <w:r>
        <w:rPr>
          <w:rFonts w:ascii="Times New Roman" w:hAnsi="Times New Roman"/>
          <w:sz w:val="28"/>
          <w:szCs w:val="28"/>
        </w:rPr>
        <w:t>ы на охраняемых объектах.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Учет выданных временных пропусков осуществляется в специальном журнале учета, в прошитом виде и скрепленным печатью. 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2.9. Срок действия временных пропусков не более 6 месяцев.  Пропуск должен содержать следующие сведения: наиме</w:t>
      </w:r>
      <w:r>
        <w:rPr>
          <w:rFonts w:ascii="Times New Roman" w:hAnsi="Times New Roman"/>
          <w:sz w:val="28"/>
          <w:szCs w:val="28"/>
        </w:rPr>
        <w:t>нование организации, выдавшей пропуск, фотография, Ф.И.О., должность владельца пропуска. По истечению установленного срока, пропуск продляется.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Прикомандированным лицам и работникам подрядных организаций временные пропуска выдаются на срок выполнения ими</w:t>
      </w:r>
      <w:r>
        <w:rPr>
          <w:rFonts w:ascii="Times New Roman" w:hAnsi="Times New Roman"/>
          <w:sz w:val="28"/>
          <w:szCs w:val="28"/>
        </w:rPr>
        <w:t xml:space="preserve"> работ (служебного задания), в соответствии с общими требованиями.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Оформление и выдача временных пропусков осуществляется по письменным заявкам должностных лиц, имеющих на это полномочия или заявкам руководителей подрядных организаций.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2.10. Для осуществле</w:t>
      </w:r>
      <w:r>
        <w:rPr>
          <w:rFonts w:ascii="Times New Roman" w:hAnsi="Times New Roman"/>
          <w:sz w:val="28"/>
          <w:szCs w:val="28"/>
        </w:rPr>
        <w:t xml:space="preserve">ния пропуска работников подрядных организаций, такой организацией готовится соответствующее письмо. В письме должно быть указано: для выполнения каких работ по договору (реквизиты) направляется персонал, срок выполнения работ, списки персонала с указанием </w:t>
      </w:r>
      <w:r>
        <w:rPr>
          <w:rFonts w:ascii="Times New Roman" w:hAnsi="Times New Roman"/>
          <w:sz w:val="28"/>
          <w:szCs w:val="28"/>
        </w:rPr>
        <w:t xml:space="preserve">ФИО, должностей.    </w:t>
      </w:r>
      <w:r>
        <w:rPr>
          <w:rFonts w:ascii="Times New Roman" w:hAnsi="Times New Roman"/>
          <w:sz w:val="28"/>
          <w:szCs w:val="28"/>
          <w:u w:val="single"/>
        </w:rPr>
        <w:t>Персоналу субподрядных</w:t>
      </w:r>
      <w:r>
        <w:rPr>
          <w:rFonts w:ascii="Times New Roman" w:hAnsi="Times New Roman"/>
          <w:sz w:val="28"/>
          <w:szCs w:val="28"/>
        </w:rPr>
        <w:t xml:space="preserve"> организаций право работы на объектах АО «ДГК» может быть предоставлено </w:t>
      </w:r>
      <w:r>
        <w:rPr>
          <w:rFonts w:ascii="Times New Roman" w:hAnsi="Times New Roman"/>
          <w:sz w:val="28"/>
          <w:szCs w:val="28"/>
          <w:u w:val="single"/>
        </w:rPr>
        <w:t>только на основании письма подрядной организации</w:t>
      </w:r>
      <w:r>
        <w:rPr>
          <w:rFonts w:ascii="Times New Roman" w:hAnsi="Times New Roman"/>
          <w:sz w:val="28"/>
          <w:szCs w:val="28"/>
        </w:rPr>
        <w:t xml:space="preserve">, имеющей с АО «ДГК» договорные отношения. Письмо подрядной организации должно быть подписано </w:t>
      </w:r>
      <w:r>
        <w:rPr>
          <w:rFonts w:ascii="Times New Roman" w:hAnsi="Times New Roman"/>
          <w:sz w:val="28"/>
          <w:szCs w:val="28"/>
        </w:rPr>
        <w:t>руководителем подрядной организации или работником, которому это право предоставлено доверенностью или распорядительным документом. К письму должны быть приложены письменные согласия указанных в письме работников на обработку их персональных данных со стор</w:t>
      </w:r>
      <w:r>
        <w:rPr>
          <w:rFonts w:ascii="Times New Roman" w:hAnsi="Times New Roman"/>
          <w:sz w:val="28"/>
          <w:szCs w:val="28"/>
        </w:rPr>
        <w:t xml:space="preserve">оны АО «ДГК» и организаций, осуществляющих охрану энергообъектов (приложение№ 1), анкеты (приложение № 2), копии документов, удостоверяющих личность.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случае привлечения на объекты лиц, непосредственно связанных с обеспечением безопасности, в соответстви</w:t>
      </w:r>
      <w:r>
        <w:rPr>
          <w:rFonts w:ascii="Times New Roman" w:hAnsi="Times New Roman"/>
          <w:sz w:val="28"/>
          <w:szCs w:val="28"/>
        </w:rPr>
        <w:t>и с требованиями ФЗ № 256 от 21.07.2011, на таких лиц необходимо приложить справку об отсутствии судимости.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2.10.1 Перечень лиц, непосредственно связанных с обеспечением безопасности объектов (только для категорированных объектов, а также сил управления безопасностью Общества):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работники подразделений охраны,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работники безопасности Общества,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состав брига</w:t>
      </w:r>
      <w:r>
        <w:rPr>
          <w:rFonts w:ascii="Times New Roman" w:hAnsi="Times New Roman"/>
          <w:sz w:val="28"/>
          <w:szCs w:val="28"/>
        </w:rPr>
        <w:t>д, осуществляющих строительно-монтажные работы и эксплуатацию инженерно-технических средств физической защиты.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2.11. Разовые пропуска выдаются посетителям для прохода на территорию охраняемого объекта на время, не более чем до окончания рабочего дня предпр</w:t>
      </w:r>
      <w:r>
        <w:rPr>
          <w:rFonts w:ascii="Times New Roman" w:hAnsi="Times New Roman"/>
          <w:sz w:val="28"/>
          <w:szCs w:val="28"/>
        </w:rPr>
        <w:t xml:space="preserve">иятия, после чего пропуск подлежит сдаче в бюро пропусков.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color w:val="0070C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Основанием для выдачи разового пропуска является поданная письменная заявка. После получения заявки работник безопасности (лицо, исполняющее его обязанности) дает соответствующую команду бюро проп</w:t>
      </w:r>
      <w:r>
        <w:rPr>
          <w:rFonts w:ascii="Times New Roman" w:hAnsi="Times New Roman"/>
          <w:sz w:val="28"/>
          <w:szCs w:val="28"/>
        </w:rPr>
        <w:t>усков</w:t>
      </w:r>
      <w:r>
        <w:rPr>
          <w:rFonts w:ascii="Times New Roman" w:hAnsi="Times New Roman"/>
          <w:color w:val="0070C0"/>
          <w:sz w:val="28"/>
          <w:szCs w:val="28"/>
        </w:rPr>
        <w:t xml:space="preserve">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FF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Посетители, прибывающие к руководству Общества (структурного подразделения) пропускаются по устному распоряжению данных должностных лиц, по документам, удостоверяющим личность.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2.11.1 Все виды бумажных пропусков, после их использования передаются </w:t>
      </w:r>
      <w:r>
        <w:rPr>
          <w:rFonts w:ascii="Times New Roman" w:hAnsi="Times New Roman"/>
          <w:sz w:val="28"/>
          <w:szCs w:val="28"/>
        </w:rPr>
        <w:t>на хранение работнику подразделения безопасности. Срок хранения пропусков составляет 3 года.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2.12. Материальные пропуска предоставляют право на перемещение товарно-материальных ценностей.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2.13. Оформление материальных пропусков осуществляется на основании</w:t>
      </w:r>
      <w:r>
        <w:rPr>
          <w:rFonts w:ascii="Times New Roman" w:hAnsi="Times New Roman"/>
          <w:sz w:val="28"/>
          <w:szCs w:val="28"/>
        </w:rPr>
        <w:t xml:space="preserve"> первичных бухгалтерских документов на отпуск (получение) товарно-материальных ценностей.</w:t>
      </w:r>
    </w:p>
    <w:p w:rsidR="00BD1BD1" w:rsidRDefault="00CC4A7B">
      <w:pPr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>2.14. В материальном пропуске указывается: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номер пропуска по учету в журнале выдачи материальных пропусков;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кому или через кого отпущены материальные ценности;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вид упаковки, тара (при наличии);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наименование материальных ценностей, груза;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количество мест, вес (объем) отпущенных материальных ценностей;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марка и номер транспортного средства, на котором вывозится груз;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дата выдачи материального пропуска, под</w:t>
      </w:r>
      <w:r>
        <w:rPr>
          <w:szCs w:val="28"/>
        </w:rPr>
        <w:t>пись материально ответственного лица.</w:t>
      </w:r>
    </w:p>
    <w:p w:rsidR="00BD1BD1" w:rsidRDefault="00CC4A7B">
      <w:pPr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>Материальный пропуск заверяется подписью</w:t>
      </w:r>
      <w:r>
        <w:rPr>
          <w:bCs/>
          <w:iCs/>
          <w:szCs w:val="28"/>
        </w:rPr>
        <w:t xml:space="preserve"> руководителя службы (управления) структурного подразделения.</w:t>
      </w:r>
      <w:r>
        <w:rPr>
          <w:szCs w:val="28"/>
        </w:rPr>
        <w:t xml:space="preserve"> </w:t>
      </w:r>
    </w:p>
    <w:p w:rsidR="00BD1BD1" w:rsidRDefault="00CC4A7B">
      <w:pPr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>Исправления в материальном пропуске не допускаются. Материальный пропуск действителен только в день его выдачи. Вын</w:t>
      </w:r>
      <w:r>
        <w:rPr>
          <w:szCs w:val="28"/>
        </w:rPr>
        <w:t xml:space="preserve">ос (вывоз) материальных ценностей с охраняемой территории по просроченным материальным пропускам ЗАПРЕЩАЕТСЯ.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2.15. Установленный порядок выдачи материальных пропусков распространяется на перемещение товарно-материальных ценностей, принадлежащих подрядным</w:t>
      </w:r>
      <w:r>
        <w:rPr>
          <w:rFonts w:ascii="Times New Roman" w:hAnsi="Times New Roman"/>
          <w:sz w:val="28"/>
          <w:szCs w:val="28"/>
        </w:rPr>
        <w:t xml:space="preserve"> организациям, выполняющим работы на территории охраняемых объектов.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2.16. При проведении мероприятий с массовым участием посетителей, их пропуск на территорию охраняемого объекта может осуществляется по спискам, которые подписываются должностными лицами, </w:t>
      </w:r>
      <w:r>
        <w:rPr>
          <w:rFonts w:ascii="Times New Roman" w:hAnsi="Times New Roman"/>
          <w:sz w:val="28"/>
          <w:szCs w:val="28"/>
        </w:rPr>
        <w:t xml:space="preserve">имеющими соответствующие полномочия. Списки согласовываются с подразделениями безопасности охраняемого объекта. В этом случае пропуск посетителей осуществляется в сопровождении специально назначенных работников предприятия.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2.17. Должностными лицами полно</w:t>
      </w:r>
      <w:r>
        <w:rPr>
          <w:rFonts w:ascii="Times New Roman" w:hAnsi="Times New Roman"/>
          <w:sz w:val="28"/>
          <w:szCs w:val="28"/>
        </w:rPr>
        <w:t>мочными для подачи, утверждения (согласования) заявок на выдачу пропусков являются: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 Должностные лица, имеющие право подачи заявки на выдачу пропусков персоналу и посетителям: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руководители групп, отделов, служб, управлений, цехов;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руководители подряд</w:t>
      </w:r>
      <w:r>
        <w:rPr>
          <w:rFonts w:ascii="Times New Roman" w:hAnsi="Times New Roman"/>
          <w:sz w:val="28"/>
          <w:szCs w:val="28"/>
        </w:rPr>
        <w:t>ных и субподрядных организаций.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Утверждаются: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- генеральным директором, заместителем генерального директора по направлению Общества,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директором, главным инженером структурного подразделения.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ab/>
        <w:t>б) Должностные лица, имеющие право выписывать материальны</w:t>
      </w:r>
      <w:r>
        <w:rPr>
          <w:rFonts w:ascii="Times New Roman" w:hAnsi="Times New Roman"/>
          <w:sz w:val="28"/>
          <w:szCs w:val="28"/>
        </w:rPr>
        <w:t>е пропуска: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 материально ответственные лица, в соответствии с приказом по Обществу, структурному подразделению.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Согласовываются: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   руководителями отделов, служб, управлений, цехов;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 руководителями подразделений безопасности Общества, работниками безопасности структурных подразделений,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ab/>
        <w:t xml:space="preserve">в) Должностные лица, имеющие право подачи заявки на пропуск на охраняемую территорию служебного автотранспорта, автотранспорта подрядных </w:t>
      </w:r>
      <w:r>
        <w:rPr>
          <w:rFonts w:ascii="Times New Roman" w:hAnsi="Times New Roman"/>
          <w:sz w:val="28"/>
          <w:szCs w:val="28"/>
        </w:rPr>
        <w:lastRenderedPageBreak/>
        <w:t>и субподр</w:t>
      </w:r>
      <w:r>
        <w:rPr>
          <w:rFonts w:ascii="Times New Roman" w:hAnsi="Times New Roman"/>
          <w:sz w:val="28"/>
          <w:szCs w:val="28"/>
        </w:rPr>
        <w:t>ядных организаций, личных   транспортных средств работников Общества: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начальники отделов, служб, управлений, цехов.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Утверждаются: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Генеральным директором, главным инженером, заместителем Генерального директора по безопасности Общества,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директором, главным инженером объекта.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г) Должностные лица, имеющие право готовить списки на массовое посещение: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начальники отделов, служб, управлений, цехов.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Утверждаются: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генеральным директором, главным инженером, заместителем генерального директ</w:t>
      </w:r>
      <w:r>
        <w:rPr>
          <w:rFonts w:ascii="Times New Roman" w:hAnsi="Times New Roman"/>
          <w:sz w:val="28"/>
          <w:szCs w:val="28"/>
        </w:rPr>
        <w:t>ора по безопасности Общества,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директором, главным инженером структурного подразделения.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2.18. Оформление и выдача пропусков всех видов осуществляется работниками бюро пропусков (лицами, на которых возложены обязанности организации пропускного режима). По</w:t>
      </w:r>
      <w:r>
        <w:rPr>
          <w:rFonts w:ascii="Times New Roman" w:hAnsi="Times New Roman"/>
          <w:sz w:val="28"/>
          <w:szCs w:val="28"/>
        </w:rPr>
        <w:t>рядок функционирования бюро пропусков, оформления и выдачи пропусков всех видов регламентируется соответствующими Инструкциями на местах.</w:t>
      </w:r>
    </w:p>
    <w:p w:rsidR="00BD1BD1" w:rsidRDefault="00CC4A7B">
      <w:pPr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>2.19. Работники подразделений Общества и подрядных организаций, которым выданы электронные пропуска ОБЯЗАНЫ:</w:t>
      </w:r>
    </w:p>
    <w:p w:rsidR="00BD1BD1" w:rsidRDefault="00CC4A7B">
      <w:pPr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>- обеспеч</w:t>
      </w:r>
      <w:r>
        <w:rPr>
          <w:szCs w:val="28"/>
        </w:rPr>
        <w:t>ивать сохранность и надлежащий вид выданных им персональных электронных пропусков,</w:t>
      </w:r>
    </w:p>
    <w:p w:rsidR="00BD1BD1" w:rsidRDefault="00CC4A7B">
      <w:pPr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>- всегда иметь персональный электронный пропуск при себе, при входе на территорию объекта и при выходе с охраняемого объекта, а также предъявлять электронный пропуск для про</w:t>
      </w:r>
      <w:r>
        <w:rPr>
          <w:szCs w:val="28"/>
        </w:rPr>
        <w:t>верки по требованию контролера КПП,</w:t>
      </w:r>
    </w:p>
    <w:p w:rsidR="00BD1BD1" w:rsidRDefault="00CC4A7B">
      <w:pPr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 xml:space="preserve">- при утере электронного пропуска или приведении электронного пропуска в негодное состояние - немедленно сообщить об этом в бюро пропусков. </w:t>
      </w:r>
    </w:p>
    <w:p w:rsidR="00BD1BD1" w:rsidRDefault="00CC4A7B">
      <w:pPr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lastRenderedPageBreak/>
        <w:t>При увольнении работник обязан сдать свой электронный пропуск должностному лицу</w:t>
      </w:r>
      <w:r>
        <w:rPr>
          <w:szCs w:val="28"/>
        </w:rPr>
        <w:t>, ответственному за оформление и выдачу электронных пропусков.</w:t>
      </w:r>
    </w:p>
    <w:p w:rsidR="00BD1BD1" w:rsidRDefault="00CC4A7B">
      <w:pPr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>2.20. По факту утраты пропусков проводится расследование, по результатам которого принимается решение о списании пропусков и привлечении виновных лиц к ответственности.</w:t>
      </w:r>
    </w:p>
    <w:p w:rsidR="00BD1BD1" w:rsidRDefault="00BD1BD1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D1BD1" w:rsidRDefault="00CC4A7B">
      <w:pPr>
        <w:pStyle w:val="a4"/>
        <w:spacing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3. Порядок пропуска на </w:t>
      </w:r>
      <w:r>
        <w:rPr>
          <w:rFonts w:ascii="Times New Roman" w:hAnsi="Times New Roman"/>
          <w:b/>
          <w:sz w:val="28"/>
          <w:szCs w:val="28"/>
        </w:rPr>
        <w:t>охраняемые объекты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3.1. Пропуск на охраняемый объект работников предприятий, прикомандированных лиц, посетителей и работников подрядных организаций осуществляется через контрольно-пропускные пункты для прохода персонала по предъявлению работнику охраны слу</w:t>
      </w:r>
      <w:r>
        <w:rPr>
          <w:rFonts w:ascii="Times New Roman" w:hAnsi="Times New Roman"/>
          <w:sz w:val="28"/>
          <w:szCs w:val="28"/>
        </w:rPr>
        <w:t xml:space="preserve">жебных удостоверений, </w:t>
      </w:r>
      <w:r>
        <w:rPr>
          <w:rFonts w:ascii="Times New Roman" w:hAnsi="Times New Roman"/>
          <w:bCs/>
          <w:iCs/>
          <w:sz w:val="28"/>
          <w:szCs w:val="28"/>
        </w:rPr>
        <w:t>постоянных</w:t>
      </w:r>
      <w:r>
        <w:rPr>
          <w:rFonts w:ascii="Times New Roman" w:hAnsi="Times New Roman"/>
          <w:sz w:val="28"/>
          <w:szCs w:val="28"/>
        </w:rPr>
        <w:t>, временных или разовых пропусков в рабочее время, установленное распорядком дня.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3.2.  В нерабочее время, выходные и праздничные дни пропуск на охраняемый объект персонала рабочих смен, а также работников имеющих право круг</w:t>
      </w:r>
      <w:r>
        <w:rPr>
          <w:rFonts w:ascii="Times New Roman" w:hAnsi="Times New Roman"/>
          <w:sz w:val="28"/>
          <w:szCs w:val="28"/>
        </w:rPr>
        <w:t xml:space="preserve">лосуточного доступа на объект, осуществляется по предъявлению служебных удостоверений и пропусков, а не входящих в состав рабочих смен - на основании заявки подписанной одним из руководителей структурного подразделения или приказа.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3.3.  В случае экстренн</w:t>
      </w:r>
      <w:r>
        <w:rPr>
          <w:rFonts w:ascii="Times New Roman" w:hAnsi="Times New Roman"/>
          <w:sz w:val="28"/>
          <w:szCs w:val="28"/>
        </w:rPr>
        <w:t>ой необходимости разрешение на допуск работников на охраняемую территорию в нерабочее время, выходные и праздничные дни может дать начальник смены объекта (дежурный диспетчер) после оформления соответствующей заявки.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3.4.  Документы, дающие право круглосут</w:t>
      </w:r>
      <w:r>
        <w:rPr>
          <w:rFonts w:ascii="Times New Roman" w:hAnsi="Times New Roman"/>
          <w:sz w:val="28"/>
          <w:szCs w:val="28"/>
        </w:rPr>
        <w:t xml:space="preserve">очного доступа на охраняемый объект, а также входа на объекты с ограниченным доступом выдаются строго ограниченному количеству должностных лиц, по спискам, согласованным с подразделения безопасности и утвержденным руководителем структурного подразделения.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3.5.  Руководители исполнительного аппарата ПАО «РусГидро», и АО «ДГК» допускаются на охраняемые объекты без оформления пропусков, с обязательным уведомлением при этом должностных лиц, к которым они следуют.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Работники ПАО «РусГидро», и АО «ДГК»</w:t>
      </w:r>
      <w:r>
        <w:rPr>
          <w:rFonts w:ascii="Times New Roman" w:hAnsi="Times New Roman"/>
          <w:sz w:val="28"/>
          <w:szCs w:val="28"/>
        </w:rPr>
        <w:t xml:space="preserve"> осуществляются по документам, удостоверяющим личность (служебным удостоверениям) с регистрацией в журнале посещений, с указанием Ф.И.О., должности, времени входа/выхода.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3.6.  Допуск представителей органов исполнительной власти, правоохранительных и надзо</w:t>
      </w:r>
      <w:r>
        <w:rPr>
          <w:rFonts w:ascii="Times New Roman" w:hAnsi="Times New Roman"/>
          <w:sz w:val="28"/>
          <w:szCs w:val="28"/>
        </w:rPr>
        <w:t>рных органов, государственных учреждений осуществляется по служебным удостоверениям после уведомления об их прибытии должностного лица, к которому они прибыли (или после уведомления об их прибытии секретаря руководителя), в сопровождении работника структур</w:t>
      </w:r>
      <w:r>
        <w:rPr>
          <w:rFonts w:ascii="Times New Roman" w:hAnsi="Times New Roman"/>
          <w:sz w:val="28"/>
          <w:szCs w:val="28"/>
        </w:rPr>
        <w:t>ного подразделения.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Представители средств массовой информации, прибывшие на объекты Общества, в том числе для проведения фото- и видеосъемки, на охраняемую территорию допускаются с указания руководства Общества или его заместителей и директоров СП (главны</w:t>
      </w:r>
      <w:r>
        <w:rPr>
          <w:rFonts w:ascii="Times New Roman" w:hAnsi="Times New Roman"/>
          <w:sz w:val="28"/>
          <w:szCs w:val="28"/>
        </w:rPr>
        <w:t>х инженеров СП). Допуск представителей СМИ на охраняемую территорию производственных объектов осуществляется на основании служебной записки пресс-секретаря Общества, с выдачей прибывшим по документам, удостоверяющим личность, или по их служебным удостовере</w:t>
      </w:r>
      <w:r>
        <w:rPr>
          <w:rFonts w:ascii="Times New Roman" w:hAnsi="Times New Roman"/>
          <w:sz w:val="28"/>
          <w:szCs w:val="28"/>
        </w:rPr>
        <w:t>ниям разовых пропусков и в обязательном сопровождении пресс - секретаря или другого, специально назначенного для встречи и сопровождения представителей СМИ должностного лица.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Проход данной категории лиц регистрируется в журнале посещений, с указанием Ф.И.</w:t>
      </w:r>
      <w:r>
        <w:rPr>
          <w:rFonts w:ascii="Times New Roman" w:hAnsi="Times New Roman"/>
          <w:sz w:val="28"/>
          <w:szCs w:val="28"/>
        </w:rPr>
        <w:t>О., должности, времени входа/выхода.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3.7.  Работники экстренных служб и аварийных служб ЖКХ, прибывающие по вызову, допускаются на охраняемый объект без оформления пропусков в сопровождении работника охраны или других специально назначенных лиц, с уведомле</w:t>
      </w:r>
      <w:r>
        <w:rPr>
          <w:rFonts w:ascii="Times New Roman" w:hAnsi="Times New Roman"/>
          <w:sz w:val="28"/>
          <w:szCs w:val="28"/>
        </w:rPr>
        <w:t>нием руководителя структурного подразделения и руководителя подразделения безопасности, а в случае их отсутствия – начальника смены объекта (дежурного диспетчера).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3.8.  Работники подрядных организаций, в т.ч. ДЗО, допускаются на охраняемые объекты для вып</w:t>
      </w:r>
      <w:r>
        <w:rPr>
          <w:rFonts w:ascii="Times New Roman" w:hAnsi="Times New Roman"/>
          <w:sz w:val="28"/>
          <w:szCs w:val="28"/>
        </w:rPr>
        <w:t xml:space="preserve">олнения работ по временным пропускам, выданным на основании письменных заявок их руководителей.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3.9.  Не допускается проход на территорию охраняемого объекта работников и посетителей с детьми, а также лиц в состоянии алкогольного, наркотического или иного</w:t>
      </w:r>
      <w:r>
        <w:rPr>
          <w:rFonts w:ascii="Times New Roman" w:hAnsi="Times New Roman"/>
          <w:sz w:val="28"/>
          <w:szCs w:val="28"/>
        </w:rPr>
        <w:t xml:space="preserve"> опьянения.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3.10.  При входе на охраняемый объект, работники и посетители могут иметь с собой только личные вещи (сумка или портфель для документов, дамская сумка). Допускается выборочная проверка личных вещей при согласии его владельца.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отказе владел</w:t>
      </w:r>
      <w:r>
        <w:rPr>
          <w:rFonts w:ascii="Times New Roman" w:hAnsi="Times New Roman"/>
          <w:sz w:val="28"/>
          <w:szCs w:val="28"/>
        </w:rPr>
        <w:t xml:space="preserve">ьца от досмотра личных вещей, составляется акт отказа от осмотра, докладывается его непосредственному руководителю. По факту отказа от осмотра может быть назначена служебная проверка.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 о пропуске ил</w:t>
      </w:r>
      <w:r>
        <w:rPr>
          <w:rFonts w:ascii="Times New Roman" w:hAnsi="Times New Roman"/>
          <w:sz w:val="28"/>
          <w:szCs w:val="28"/>
        </w:rPr>
        <w:t>и не пропуске лица на охраняемый объект, отказавшегося предъявить вещи и крупногабаритные предметы к досмотру принимается на месте с привлечением непосредственного руководителя такого лица, работника службы безопасности, представителя охранной организации,</w:t>
      </w:r>
    </w:p>
    <w:p w:rsidR="00BD1BD1" w:rsidRDefault="00CC4A7B">
      <w:pPr>
        <w:pStyle w:val="Normal1"/>
        <w:tabs>
          <w:tab w:val="left" w:pos="851"/>
        </w:tabs>
        <w:spacing w:line="360" w:lineRule="auto"/>
        <w:ind w:right="-54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3.11. Вносимые (выносимые) крупногабаритные предметы (чемоданы, сумки, коробки, мешки), осматриваются работником охраны, путем добровольного предъявления содержимого владельцем. При отказе владельца от осмотра, внос (вынос) крупногабаритных предметов </w:t>
      </w:r>
      <w:r>
        <w:rPr>
          <w:bCs/>
          <w:sz w:val="28"/>
          <w:szCs w:val="28"/>
        </w:rPr>
        <w:t>ЗАПР</w:t>
      </w:r>
      <w:r>
        <w:rPr>
          <w:bCs/>
          <w:sz w:val="28"/>
          <w:szCs w:val="28"/>
        </w:rPr>
        <w:t>ЕЩАЕТСЯ</w:t>
      </w:r>
      <w:r>
        <w:rPr>
          <w:sz w:val="28"/>
          <w:szCs w:val="28"/>
        </w:rPr>
        <w:t xml:space="preserve">. </w:t>
      </w:r>
    </w:p>
    <w:p w:rsidR="00BD1BD1" w:rsidRDefault="00CC4A7B">
      <w:pPr>
        <w:pStyle w:val="Normal1"/>
        <w:tabs>
          <w:tab w:val="left" w:pos="851"/>
        </w:tabs>
        <w:spacing w:line="360" w:lineRule="auto"/>
        <w:ind w:right="-54" w:firstLine="709"/>
        <w:jc w:val="both"/>
        <w:rPr>
          <w:sz w:val="28"/>
          <w:szCs w:val="28"/>
        </w:rPr>
      </w:pPr>
      <w:r>
        <w:rPr>
          <w:sz w:val="28"/>
          <w:szCs w:val="28"/>
        </w:rPr>
        <w:t>Крупногабаритным, считается предмет объемом более 3 литров, или 3000см</w:t>
      </w:r>
      <w:r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>.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3.12. Въезд (выезд) на охраняемый объект транспортных средств осуществляется через автомобильные ворота контрольно-пропускных пунктов по предъявлению   пропуска   установле</w:t>
      </w:r>
      <w:r>
        <w:rPr>
          <w:rFonts w:ascii="Times New Roman" w:hAnsi="Times New Roman"/>
          <w:sz w:val="28"/>
          <w:szCs w:val="28"/>
        </w:rPr>
        <w:t>нного   образца, после проверки служебных удостоверений (пропусков) у водителя и пассажиров, досмотра работниками охраны транспортного средства и груза в целях исключения перемещения запрещенных грузов. О факте въезда (выезда) транспортных средств работник</w:t>
      </w:r>
      <w:r>
        <w:rPr>
          <w:rFonts w:ascii="Times New Roman" w:hAnsi="Times New Roman"/>
          <w:sz w:val="28"/>
          <w:szCs w:val="28"/>
        </w:rPr>
        <w:t xml:space="preserve">ом охраны делается запись в журнале учета с указанием времени въезда (выезда), </w:t>
      </w:r>
      <w:r>
        <w:rPr>
          <w:rFonts w:ascii="Times New Roman" w:hAnsi="Times New Roman"/>
          <w:sz w:val="28"/>
          <w:szCs w:val="28"/>
        </w:rPr>
        <w:lastRenderedPageBreak/>
        <w:t>ввозимого (вывозимого) груза и номеров сопроводительных документов на груз.</w:t>
      </w:r>
      <w:r>
        <w:rPr>
          <w:rFonts w:ascii="Times New Roman" w:hAnsi="Times New Roman"/>
          <w:sz w:val="28"/>
          <w:szCs w:val="28"/>
        </w:rPr>
        <w:tab/>
        <w:t>3.13. Допуск на охраняемую территорию объектов Общества, категорированных по степени потенциальной оп</w:t>
      </w:r>
      <w:r>
        <w:rPr>
          <w:rFonts w:ascii="Times New Roman" w:hAnsi="Times New Roman"/>
          <w:sz w:val="28"/>
          <w:szCs w:val="28"/>
        </w:rPr>
        <w:t>асности, личного автотранспорта работников и руководителей объектов, разрешается исключительно в целях производственной необходимости.</w:t>
      </w:r>
      <w:r>
        <w:rPr>
          <w:rFonts w:ascii="Times New Roman" w:hAnsi="Times New Roman"/>
          <w:sz w:val="28"/>
          <w:szCs w:val="28"/>
        </w:rPr>
        <w:tab/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3.14. Право въезда на охраняемые объекты на автотранспорте без досмотра транспортных средств по предъявлению соответству</w:t>
      </w:r>
      <w:r>
        <w:rPr>
          <w:rFonts w:ascii="Times New Roman" w:hAnsi="Times New Roman"/>
          <w:sz w:val="28"/>
          <w:szCs w:val="28"/>
        </w:rPr>
        <w:t>ющего служебного удостоверения имеют следующие лица и лица в их сопровождении: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члены Правления и руководители подразделений исполнительного аппарата ПАО «РусГидро»,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генеральный директор, заместители генерального директора, главный бухгалтер, заместител</w:t>
      </w:r>
      <w:r>
        <w:rPr>
          <w:rFonts w:ascii="Times New Roman" w:hAnsi="Times New Roman"/>
          <w:sz w:val="28"/>
          <w:szCs w:val="28"/>
        </w:rPr>
        <w:t>и главного инженера Общества;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директора структурного подразделения и их заместители, на объекты, находящиеся в их ведении;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B050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3.15. Пропуск на охраняемую территорию специального транспорта экстренных и оперативных служб (МВД, ФСБ, МЧС), экстренной медицинс</w:t>
      </w:r>
      <w:r>
        <w:rPr>
          <w:rFonts w:ascii="Times New Roman" w:hAnsi="Times New Roman"/>
          <w:sz w:val="28"/>
          <w:szCs w:val="28"/>
        </w:rPr>
        <w:t>кой помощи, прибывших по вызову должностных лиц объекта при возникновении чрезвычайной ситуации, осуществляется беспрепятственно в сопровождении работников охраны или работников предприятия. Должностное лицо, вызвавшее указанный автотранспорт обязано поста</w:t>
      </w:r>
      <w:r>
        <w:rPr>
          <w:rFonts w:ascii="Times New Roman" w:hAnsi="Times New Roman"/>
          <w:sz w:val="28"/>
          <w:szCs w:val="28"/>
        </w:rPr>
        <w:t>вить в известность об этом руководителя объекта и начальника подразделения охраны. О времени въезда и выезда делается соответствующая запись в журнале учета.</w:t>
      </w:r>
    </w:p>
    <w:p w:rsidR="00BD1BD1" w:rsidRDefault="00CC4A7B">
      <w:pPr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>Осмотр (проверка) транспортных средств пожарных частей, аварийных служб и автомобилей «скорой меди</w:t>
      </w:r>
      <w:r>
        <w:rPr>
          <w:szCs w:val="28"/>
        </w:rPr>
        <w:t xml:space="preserve">цинской помощи» осуществляется при выезде транспортного средства с территории охраняемого объекта после завершения мероприятий по локализации чрезвычайной ситуации. </w:t>
      </w:r>
    </w:p>
    <w:p w:rsidR="00BD1BD1" w:rsidRDefault="00CC4A7B">
      <w:pPr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>Осмотр (проверка) транспортных средств подразделений УФСБ России и территориальных правоох</w:t>
      </w:r>
      <w:r>
        <w:rPr>
          <w:szCs w:val="28"/>
        </w:rPr>
        <w:t>ранительных органов при въезде и выезде с территории предприятия не производится.</w:t>
      </w:r>
    </w:p>
    <w:p w:rsidR="00BD1BD1" w:rsidRDefault="00CC4A7B">
      <w:pPr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lastRenderedPageBreak/>
        <w:t>3.16. Пропуск на территорию охраняемых объектов железнодорожных составов с грузами осуществляется по распоряжению должностного лица охраняемого объекта, ответственного за дос</w:t>
      </w:r>
      <w:r>
        <w:rPr>
          <w:szCs w:val="28"/>
        </w:rPr>
        <w:t>тавку грузов железнодорожным транспортом.</w:t>
      </w:r>
    </w:p>
    <w:p w:rsidR="00BD1BD1" w:rsidRDefault="00CC4A7B">
      <w:pPr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>3.17. Работники подразделений охраны обязаны обеспечить своевременное открывание ворот и произвести проверку железнодорожного состава с целью недопущения проникновения на охраняемую территорию посторонних лиц, а та</w:t>
      </w:r>
      <w:r>
        <w:rPr>
          <w:szCs w:val="28"/>
        </w:rPr>
        <w:t>кже ввоза на территорию охраняемого объекта запрещенных материалов и вывоза с охраняемого объекта материальных ценностей.</w:t>
      </w:r>
    </w:p>
    <w:p w:rsidR="00BD1BD1" w:rsidRDefault="00CC4A7B">
      <w:pPr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>3.18. Проверка локомотива и прицепных вагонов (крытых вагонов, вагонов-хопперов, полувагонов, платформ, цистерн) при въезде железнодор</w:t>
      </w:r>
      <w:r>
        <w:rPr>
          <w:szCs w:val="28"/>
        </w:rPr>
        <w:t>ожного состава на территорию охраняемого объекта и при его выезде осуществляется наружным визуальным осмотром (в  том числе, с применением технических средств или по средствам системы охранного телевидения) работником охраны и работниками охраняемого объек</w:t>
      </w:r>
      <w:r>
        <w:rPr>
          <w:szCs w:val="28"/>
        </w:rPr>
        <w:t>та, ответственными за приемку ввозимых грузов, а также наблюдением за железнодорожным составом при разгрузке прицепных вагонов.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3.19. Перемещение товарно-материальных ценностей осуществляется на основании оформленного установленным порядком материального пропуска и первичных документов (накладные, акты приема-сдачи) после проверки работником охраны соответствия номенклатуры и колич</w:t>
      </w:r>
      <w:r>
        <w:rPr>
          <w:rFonts w:ascii="Times New Roman" w:hAnsi="Times New Roman"/>
          <w:sz w:val="28"/>
          <w:szCs w:val="28"/>
        </w:rPr>
        <w:t>ества вывозимых грузов номенклатуре и количеству, указанным в материальном пропуске и сопроводительных документах. Работником охраны производится досмотр груза с целью выявления запрещенных предметов, взрывчатых и пожароопасных веществ, а также лиц, с прот</w:t>
      </w:r>
      <w:r>
        <w:rPr>
          <w:rFonts w:ascii="Times New Roman" w:hAnsi="Times New Roman"/>
          <w:sz w:val="28"/>
          <w:szCs w:val="28"/>
        </w:rPr>
        <w:t>ивоправными намерениями. О факте перемещения грузов делается запись в журнале въезда (выезда) автотранспорта с указанием номеров сопроводительных документов.</w:t>
      </w:r>
    </w:p>
    <w:p w:rsidR="00BD1BD1" w:rsidRDefault="00CC4A7B">
      <w:pPr>
        <w:tabs>
          <w:tab w:val="left" w:pos="709"/>
          <w:tab w:val="left" w:pos="851"/>
        </w:tabs>
        <w:spacing w:line="360" w:lineRule="auto"/>
        <w:ind w:right="-54"/>
        <w:jc w:val="both"/>
        <w:rPr>
          <w:szCs w:val="28"/>
        </w:rPr>
      </w:pPr>
      <w:r>
        <w:rPr>
          <w:b/>
          <w:szCs w:val="28"/>
        </w:rPr>
        <w:tab/>
      </w:r>
      <w:r>
        <w:rPr>
          <w:szCs w:val="28"/>
        </w:rPr>
        <w:t>Вынос (вывоз) с охраняемой территории оборудования, инструментов и иных материалов, внесенных (вв</w:t>
      </w:r>
      <w:r>
        <w:rPr>
          <w:szCs w:val="28"/>
        </w:rPr>
        <w:t xml:space="preserve">езенных) на территорию предприятия работниками подрядных организаций для производства работ на объектах СП, осуществляется по материальным пропускам, оформленным в установленном </w:t>
      </w:r>
      <w:r>
        <w:rPr>
          <w:szCs w:val="28"/>
        </w:rPr>
        <w:lastRenderedPageBreak/>
        <w:t>порядке, а также при наличии описи внесенного (ввезенного) на предприятие имущ</w:t>
      </w:r>
      <w:r>
        <w:rPr>
          <w:szCs w:val="28"/>
        </w:rPr>
        <w:t>ества, подписанной руководителем подрядной организации и начальником цеха (структурного подразделения), на объектах которого производились работы.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3.20. Допуск на охраняемый объект групп посетителей с целью ознакомления с работой предприятия осуществляется</w:t>
      </w:r>
      <w:r>
        <w:rPr>
          <w:rFonts w:ascii="Times New Roman" w:hAnsi="Times New Roman"/>
          <w:sz w:val="28"/>
          <w:szCs w:val="28"/>
        </w:rPr>
        <w:t xml:space="preserve"> в соответствии с программой пребывания, разрабатываемой заинтересованной службой и утвержденной руководителем структурного подразделения. В программе указывается время и место проведения встреч (переговоров), количество, состав и паспортные данные участни</w:t>
      </w:r>
      <w:r>
        <w:rPr>
          <w:rFonts w:ascii="Times New Roman" w:hAnsi="Times New Roman"/>
          <w:sz w:val="28"/>
          <w:szCs w:val="28"/>
        </w:rPr>
        <w:t>ков, время и место пропуска. Сопровождение делегаций осуществляется должностными лицами предприятия. О времени прибытия делегаций, порядке их пропуска на охраняемую территорию и маршрутах передвижения заблаговременно ставится в известность начальник подраз</w:t>
      </w:r>
      <w:r>
        <w:rPr>
          <w:rFonts w:ascii="Times New Roman" w:hAnsi="Times New Roman"/>
          <w:sz w:val="28"/>
          <w:szCs w:val="28"/>
        </w:rPr>
        <w:t>деления охраны.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3.21. Порядок допуска на охраняемую территорию иностранных граждан и иностранных делегаций (граждан) регламентируется отдельными локальными нормативными документами.</w:t>
      </w:r>
    </w:p>
    <w:p w:rsidR="00BD1BD1" w:rsidRDefault="00CC4A7B">
      <w:pPr>
        <w:tabs>
          <w:tab w:val="left" w:pos="142"/>
          <w:tab w:val="left" w:pos="720"/>
          <w:tab w:val="left" w:pos="10065"/>
        </w:tabs>
        <w:spacing w:line="360" w:lineRule="auto"/>
        <w:ind w:right="-54"/>
        <w:jc w:val="both"/>
        <w:outlineLvl w:val="0"/>
        <w:rPr>
          <w:szCs w:val="28"/>
        </w:rPr>
      </w:pPr>
      <w:r>
        <w:rPr>
          <w:szCs w:val="28"/>
        </w:rPr>
        <w:tab/>
        <w:t>Иностранные граждане, имеющие специальное разрешение на работу, выданные</w:t>
      </w:r>
      <w:r>
        <w:rPr>
          <w:szCs w:val="28"/>
        </w:rPr>
        <w:t xml:space="preserve"> ФМС России, и привлекаемые подрядными организациями в качестве рабочих для выполнения каких-либо работ на объектах СП, расположенных в промышленной зоне станций или на гидротехнических сооружениях, допускаются на территорию охраняемых объектов только посл</w:t>
      </w:r>
      <w:r>
        <w:rPr>
          <w:szCs w:val="28"/>
        </w:rPr>
        <w:t xml:space="preserve">е согласования с территориальными подразделениями Управлением ФСБ России субъекта.   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3.22. Пропуск работников и посетителей на объекты с ограниченным доступом должен регулироваться с использованием дополнительных преграждающих устройств (турникеты, кодов</w:t>
      </w:r>
      <w:r>
        <w:rPr>
          <w:rFonts w:ascii="Times New Roman" w:hAnsi="Times New Roman"/>
          <w:sz w:val="28"/>
          <w:szCs w:val="28"/>
        </w:rPr>
        <w:t>ые замки и др.) или контрольно-пропускных пунктов.</w:t>
      </w:r>
    </w:p>
    <w:p w:rsidR="00BD1BD1" w:rsidRDefault="00CC4A7B">
      <w:pPr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ab/>
        <w:t xml:space="preserve">3.23. </w:t>
      </w:r>
      <w:r>
        <w:rPr>
          <w:szCs w:val="28"/>
          <w:u w:val="single"/>
        </w:rPr>
        <w:t>Категорически запрещается</w:t>
      </w:r>
      <w:r>
        <w:rPr>
          <w:szCs w:val="28"/>
        </w:rPr>
        <w:t xml:space="preserve"> внос (ввоз) на территорию охраняемого объекта оружия, боеприпасов, взрывчатых, радиоактивных, отравляющих веществ, пиротехнических средств, а также алкогольных напитков и н</w:t>
      </w:r>
      <w:r>
        <w:rPr>
          <w:szCs w:val="28"/>
        </w:rPr>
        <w:t>аркотических веществ.</w:t>
      </w:r>
    </w:p>
    <w:p w:rsidR="00BD1BD1" w:rsidRDefault="00CC4A7B">
      <w:pPr>
        <w:tabs>
          <w:tab w:val="left" w:pos="720"/>
          <w:tab w:val="left" w:pos="1440"/>
        </w:tabs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lastRenderedPageBreak/>
        <w:t xml:space="preserve">      </w:t>
      </w:r>
      <w:r>
        <w:rPr>
          <w:szCs w:val="28"/>
        </w:rPr>
        <w:tab/>
        <w:t>Ввоз на территорию предприятия химических реагентов разрешается на основании документов на ввозимые химические вещества и в сопровождении лиц, ответственных за их доставку.</w:t>
      </w:r>
    </w:p>
    <w:p w:rsidR="00BD1BD1" w:rsidRDefault="00BD1BD1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BD1BD1" w:rsidRDefault="00CC4A7B">
      <w:pPr>
        <w:pStyle w:val="a4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III</w:t>
      </w:r>
      <w:r>
        <w:rPr>
          <w:rFonts w:ascii="Times New Roman" w:hAnsi="Times New Roman"/>
          <w:b/>
          <w:sz w:val="28"/>
          <w:szCs w:val="28"/>
        </w:rPr>
        <w:t>. ВНУТРООБЪЕКТОВЫЙ РЕЖИМ</w:t>
      </w:r>
    </w:p>
    <w:p w:rsidR="00BD1BD1" w:rsidRDefault="00CC4A7B">
      <w:pPr>
        <w:pStyle w:val="a4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4. Общие положения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4.1. Внутриобъектовый режим – комплекс организационных и технических мероприятий и правил, направленных на защиту объектов и персонала, сохранности оборудования, имущества, материальных ценностей от противоправных посягательств (в том числе с пр</w:t>
      </w:r>
      <w:r>
        <w:rPr>
          <w:rFonts w:ascii="Times New Roman" w:hAnsi="Times New Roman"/>
          <w:sz w:val="28"/>
          <w:szCs w:val="28"/>
        </w:rPr>
        <w:t xml:space="preserve">именением беспилотных воздушных судов), обязательных для выполнения лицами, находящимися на охраняемых объектах, в соответствии с правилами внутреннего распорядка и пожарной безопасности. </w:t>
      </w:r>
    </w:p>
    <w:p w:rsidR="00BD1BD1" w:rsidRDefault="00CC4A7B">
      <w:pPr>
        <w:pStyle w:val="afd"/>
        <w:tabs>
          <w:tab w:val="left" w:pos="709"/>
        </w:tabs>
        <w:spacing w:line="360" w:lineRule="auto"/>
        <w:ind w:right="-54"/>
      </w:pPr>
      <w:r>
        <w:tab/>
        <w:t>Общее руководство и контроль соблюдения на предприятии внутриобъек</w:t>
      </w:r>
      <w:r>
        <w:t xml:space="preserve">тового режима возлагается на руководителей структурных подразделений. </w:t>
      </w:r>
    </w:p>
    <w:p w:rsidR="00BD1BD1" w:rsidRDefault="00CC4A7B">
      <w:pPr>
        <w:pStyle w:val="afd"/>
        <w:tabs>
          <w:tab w:val="left" w:pos="851"/>
        </w:tabs>
        <w:spacing w:line="360" w:lineRule="auto"/>
        <w:ind w:right="-54" w:firstLine="709"/>
      </w:pPr>
      <w:r>
        <w:t>Персональную ответственность за организацию и выполнение мероприятий внутриобъектового режима в подразделениях предприятия (в производственных и иных помещениях цехов, на закрепленных з</w:t>
      </w:r>
      <w:r>
        <w:t xml:space="preserve">а ними территориях, служебных кабинетах) несут руководители отделов и служб, начальники цехов и участков.     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4.2 Внутриобъектовый режим предусматривает: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ответственность всех руководителей и персо</w:t>
      </w:r>
      <w:r>
        <w:rPr>
          <w:rFonts w:ascii="Times New Roman" w:hAnsi="Times New Roman"/>
          <w:sz w:val="28"/>
          <w:szCs w:val="28"/>
        </w:rPr>
        <w:t>нала за допуск посторонних лиц, а равно за оказание содействия посторонним лицам в проникновении на охраняемую территорию предприятия, критические элементы и потенциально опасные участки объекта, в производственные, режимные помещения, здания и сооружения;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установление порядка работы Общества, времени начала и окончания работы, времени перерыва на обед для работников управлений, отделов, служб, а также определение режима работы для подрядных организаций;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установление и оборудование мест для стоянки служ</w:t>
      </w:r>
      <w:r>
        <w:rPr>
          <w:rFonts w:ascii="Times New Roman" w:hAnsi="Times New Roman"/>
          <w:sz w:val="28"/>
          <w:szCs w:val="28"/>
        </w:rPr>
        <w:t>ебного и личного транспорта;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установление порядка вноса (ввоза) и правил пользования на территории производственного объекта средствами мобильной и радиосвязи, личными ПЭВМ, проведения на территории производственного объекта фото-, кино-  и видеосъемки;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установление времени пребывания на производственных объектах дневного персонала, работников оперативных смен, персонала подрядных организаций и посетителей (посторонних граждан);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установление мест и порядка приема и сдачи на хранение ключей от служебны</w:t>
      </w:r>
      <w:r>
        <w:rPr>
          <w:rFonts w:ascii="Times New Roman" w:hAnsi="Times New Roman"/>
          <w:sz w:val="28"/>
          <w:szCs w:val="28"/>
        </w:rPr>
        <w:t>х помещений;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установление времени и порядка уборки производственных помещений, служебных кабинетов, в том числе режимных помещений;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установления порядка фото-видео фиксации производственных мощностей, служебных помещений, прилегающей местности, средств</w:t>
      </w:r>
      <w:r>
        <w:rPr>
          <w:rFonts w:ascii="Times New Roman" w:hAnsi="Times New Roman"/>
          <w:sz w:val="28"/>
          <w:szCs w:val="28"/>
        </w:rPr>
        <w:t xml:space="preserve"> охраны и сигнализации (пожарно-охранной);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другие мероприятия в зависимости от особенностей охраняемого объекта. </w:t>
      </w:r>
    </w:p>
    <w:p w:rsidR="00BD1BD1" w:rsidRDefault="00CC4A7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 4.3.  Правилами внутреннего трудового распорядка АО «ДГК» регламентируется:</w:t>
      </w:r>
    </w:p>
    <w:p w:rsidR="00BD1BD1" w:rsidRDefault="00CC4A7B">
      <w:pPr>
        <w:spacing w:line="360" w:lineRule="auto"/>
        <w:ind w:firstLine="708"/>
        <w:jc w:val="both"/>
        <w:rPr>
          <w:szCs w:val="28"/>
        </w:rPr>
      </w:pPr>
      <w:r>
        <w:rPr>
          <w:b/>
          <w:szCs w:val="28"/>
        </w:rPr>
        <w:t>-</w:t>
      </w:r>
      <w:r>
        <w:rPr>
          <w:szCs w:val="28"/>
        </w:rPr>
        <w:t xml:space="preserve">   время начала и окончания работы персонала,</w:t>
      </w:r>
    </w:p>
    <w:p w:rsidR="00BD1BD1" w:rsidRDefault="00CC4A7B">
      <w:pPr>
        <w:spacing w:line="360" w:lineRule="auto"/>
        <w:ind w:firstLine="708"/>
        <w:jc w:val="both"/>
        <w:rPr>
          <w:szCs w:val="28"/>
        </w:rPr>
      </w:pPr>
      <w:r>
        <w:rPr>
          <w:szCs w:val="28"/>
        </w:rPr>
        <w:t>-   время начала</w:t>
      </w:r>
      <w:r>
        <w:rPr>
          <w:szCs w:val="28"/>
        </w:rPr>
        <w:t xml:space="preserve"> и окончания перерывов для отдыха и питания работников,</w:t>
      </w:r>
    </w:p>
    <w:p w:rsidR="00BD1BD1" w:rsidRDefault="00CC4A7B">
      <w:pPr>
        <w:widowControl w:val="0"/>
        <w:spacing w:line="360" w:lineRule="auto"/>
        <w:ind w:firstLine="708"/>
        <w:jc w:val="both"/>
        <w:rPr>
          <w:szCs w:val="28"/>
        </w:rPr>
      </w:pPr>
      <w:r>
        <w:rPr>
          <w:szCs w:val="28"/>
        </w:rPr>
        <w:t>- виды работ, где предусматриваются специальные перерывы – обусловленные технологией и организацией производства, и порядок предоставления этих перерывов,</w:t>
      </w:r>
    </w:p>
    <w:p w:rsidR="00BD1BD1" w:rsidRDefault="00CC4A7B">
      <w:pPr>
        <w:widowControl w:val="0"/>
        <w:spacing w:line="360" w:lineRule="auto"/>
        <w:ind w:firstLine="708"/>
        <w:jc w:val="both"/>
        <w:rPr>
          <w:szCs w:val="28"/>
        </w:rPr>
      </w:pPr>
      <w:r>
        <w:rPr>
          <w:szCs w:val="28"/>
        </w:rPr>
        <w:t>-  перечень работ и профессий, где по условия</w:t>
      </w:r>
      <w:r>
        <w:rPr>
          <w:szCs w:val="28"/>
        </w:rPr>
        <w:t>м производства предоставление перерыва для отдыха и питания невозможно, и порядок предоставления времени для отдыха и питания на таких рабочих местах в рабочее время,</w:t>
      </w:r>
    </w:p>
    <w:p w:rsidR="00BD1BD1" w:rsidRDefault="00CC4A7B">
      <w:pPr>
        <w:spacing w:line="360" w:lineRule="auto"/>
        <w:ind w:firstLine="708"/>
        <w:jc w:val="both"/>
        <w:rPr>
          <w:szCs w:val="28"/>
        </w:rPr>
      </w:pPr>
      <w:r>
        <w:rPr>
          <w:szCs w:val="28"/>
        </w:rPr>
        <w:lastRenderedPageBreak/>
        <w:t xml:space="preserve">-  порядок составления графиков сменности для персонала, работающего в условиях сменного </w:t>
      </w:r>
      <w:r>
        <w:rPr>
          <w:szCs w:val="28"/>
        </w:rPr>
        <w:t>режима работы по согласованию с выборным органом первичной профсоюзной организации,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 xml:space="preserve">-  иные вопросы, учитывающие специфику трудового распорядка Общества.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4.4. Организация охраны объектов определяется актами совместных комиссий по организации охраны, в том</w:t>
      </w:r>
      <w:r>
        <w:rPr>
          <w:rFonts w:ascii="Times New Roman" w:hAnsi="Times New Roman"/>
          <w:bCs/>
          <w:sz w:val="28"/>
          <w:szCs w:val="28"/>
        </w:rPr>
        <w:t xml:space="preserve"> числе: установление дислокации постов и определение потребной численности охраны, утвержденными руководителями структурных подразделений, расписание караулов и табели постам, согласованные с руководителями структурных подразделений.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4.5. По ходатайству ру</w:t>
      </w:r>
      <w:r>
        <w:rPr>
          <w:rFonts w:ascii="Times New Roman" w:hAnsi="Times New Roman"/>
          <w:bCs/>
          <w:sz w:val="28"/>
          <w:szCs w:val="28"/>
        </w:rPr>
        <w:t>ководителя структурного подразделения согласованному с соответствующим подразделением охраны, дислокация постов охраны может изменяться, при этом на срок до 3-х месяцев без оформления акта совместной комиссии. При ухудшении оперативной обстановки, в праздн</w:t>
      </w:r>
      <w:r>
        <w:rPr>
          <w:rFonts w:ascii="Times New Roman" w:hAnsi="Times New Roman"/>
          <w:bCs/>
          <w:sz w:val="28"/>
          <w:szCs w:val="28"/>
        </w:rPr>
        <w:t>ичные дни, при возникновении экстренных ситуаций в аналогичном порядке может производиться усиление охраны объектов с привлечением свободных от дежурства смен подразделений охраны.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4.6. Сдача под охрану и вскрытие помещений, в которых хранятся товарно-мате</w:t>
      </w:r>
      <w:r>
        <w:rPr>
          <w:rFonts w:ascii="Times New Roman" w:hAnsi="Times New Roman"/>
          <w:sz w:val="28"/>
          <w:szCs w:val="28"/>
        </w:rPr>
        <w:t>риальные ценности, а также помещений, оснащенных инженерно-техническими средствами охраны, производится в опечатанном виде под роспись в специальном журнале с указанием времени сдачи и отметкой о включении сигнализации (при наличии). При этом работник охра</w:t>
      </w:r>
      <w:r>
        <w:rPr>
          <w:rFonts w:ascii="Times New Roman" w:hAnsi="Times New Roman"/>
          <w:sz w:val="28"/>
          <w:szCs w:val="28"/>
        </w:rPr>
        <w:t xml:space="preserve">ны в присутствии ответственного за помещение должностного лица, проверяет целостность дверей, замков, наличие печати, работоспособность охранной и пожарной сигнализации.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4.6.1 Сдача под охрану отдельных ТМЦ, находящихся не на складском хранении (расположе</w:t>
      </w:r>
      <w:r>
        <w:rPr>
          <w:rFonts w:ascii="Times New Roman" w:hAnsi="Times New Roman"/>
          <w:sz w:val="28"/>
          <w:szCs w:val="28"/>
        </w:rPr>
        <w:t>нных на территории из-за невозможности помещения на склад и т.д.), производится в опечатанном виде под роспись в специальном журнале с указанием времени сдачи под охрану. При этом работник охраны в присутствии ответственного за помещение ТМЦ под охрану дол</w:t>
      </w:r>
      <w:r>
        <w:rPr>
          <w:rFonts w:ascii="Times New Roman" w:hAnsi="Times New Roman"/>
          <w:sz w:val="28"/>
          <w:szCs w:val="28"/>
        </w:rPr>
        <w:t xml:space="preserve">жностного лица, проверяет целостность сдаваемого под охрану имущества, наличие контрольных </w:t>
      </w:r>
      <w:r>
        <w:rPr>
          <w:rFonts w:ascii="Times New Roman" w:hAnsi="Times New Roman"/>
          <w:sz w:val="28"/>
          <w:szCs w:val="28"/>
        </w:rPr>
        <w:lastRenderedPageBreak/>
        <w:t>печатей, отмечает иные идентификационные признаки, позволяющие определить факты незаконного воздействия на охраняемые ТМЦ.</w:t>
      </w:r>
    </w:p>
    <w:p w:rsidR="00BD1BD1" w:rsidRDefault="00CC4A7B">
      <w:pPr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>4.7. Работники подразделений Общества,</w:t>
      </w:r>
      <w:r>
        <w:rPr>
          <w:i/>
          <w:szCs w:val="28"/>
        </w:rPr>
        <w:t xml:space="preserve"> </w:t>
      </w:r>
      <w:r>
        <w:rPr>
          <w:szCs w:val="28"/>
        </w:rPr>
        <w:t>рас</w:t>
      </w:r>
      <w:r>
        <w:rPr>
          <w:szCs w:val="28"/>
        </w:rPr>
        <w:t>полагающиеся в служебных кабинетах административных зданий, в административно – производственных корпусах, служебно-бытовых, объединенных вспомогательных корпусах, расположенных на территории предприятия или за ее пределами,</w:t>
      </w:r>
      <w:r>
        <w:rPr>
          <w:i/>
          <w:szCs w:val="28"/>
        </w:rPr>
        <w:t xml:space="preserve"> </w:t>
      </w:r>
      <w:r>
        <w:rPr>
          <w:szCs w:val="28"/>
        </w:rPr>
        <w:t>с прибытием на рабочее место об</w:t>
      </w:r>
      <w:r>
        <w:rPr>
          <w:szCs w:val="28"/>
        </w:rPr>
        <w:t>язаны: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убедиться в исправности запоров на входных дверях и целостности окон в рабочем кабинете, при обнаружении каких-либо неисправностей – сообщить об этом в подразделение безопасности или на пост охраны;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осмотреть помещение и убедиться в том, что в кабинете нет никаких посторонних предметов;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осмотреть рабочий стол, убедиться в том, что на нем нет каких-либо посторонних бумаг (документов, пакетов, писем, записок), которые не оставлялись в кабинете накан</w:t>
      </w:r>
      <w:r>
        <w:rPr>
          <w:szCs w:val="28"/>
        </w:rPr>
        <w:t>уне перед окончанием рабочего дня, а в столе нет никаких посторонних предметов,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убедиться в том, что на АРМы не осуществлялся несанкционированный доступ.</w:t>
      </w:r>
    </w:p>
    <w:p w:rsidR="00BD1BD1" w:rsidRDefault="00CC4A7B">
      <w:pPr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>4.8. Уходя с работы, работники обязаны: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убрать с рабочего стола все документы, содержащие какую-ли</w:t>
      </w:r>
      <w:r>
        <w:rPr>
          <w:szCs w:val="28"/>
        </w:rPr>
        <w:t>бо конфиденциальную информацию, а также личные вещи и ценности;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обратить внимание (запомнить) расположение предметов в помещении и на рабочем столе,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исполнить иные обязательные требования по обращению с компьютерной техникой, системами электропитания и</w:t>
      </w:r>
      <w:r>
        <w:rPr>
          <w:szCs w:val="28"/>
        </w:rPr>
        <w:t xml:space="preserve"> т.д.  </w:t>
      </w:r>
    </w:p>
    <w:p w:rsidR="00BD1BD1" w:rsidRDefault="00CC4A7B">
      <w:pPr>
        <w:tabs>
          <w:tab w:val="left" w:pos="851"/>
        </w:tabs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 xml:space="preserve">4.9. Ключи от помещений и кабинетов, за исключением складских и иных помещений, предназначенных для хранения материальных ценностей и помещений, доступ в которые ограничен, должны находиться на посту охраны.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lastRenderedPageBreak/>
        <w:t xml:space="preserve">4.10. </w:t>
      </w:r>
      <w:r>
        <w:rPr>
          <w:rFonts w:ascii="Times New Roman" w:hAnsi="Times New Roman"/>
          <w:sz w:val="28"/>
          <w:szCs w:val="28"/>
        </w:rPr>
        <w:t xml:space="preserve">Ключи от помещений, в которых хранятся товарно-материальные ценности сдаются в подразделение охраны в опечатанном виде с записью в специальном журнале, прием и выдача ключей осуществляется под роспись.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4.11.  Ключи от запасных выходов и чердачных помещени</w:t>
      </w:r>
      <w:r>
        <w:rPr>
          <w:rFonts w:ascii="Times New Roman" w:hAnsi="Times New Roman"/>
          <w:sz w:val="28"/>
          <w:szCs w:val="28"/>
        </w:rPr>
        <w:t>й зданий и сооружений, а также от ворот запасных проездов на охраняемую территорию хранятся в помещении охраны и выдаются работникам предприятия под роспись с указанием времени получения и сдачи.</w:t>
      </w:r>
    </w:p>
    <w:p w:rsidR="00BD1BD1" w:rsidRDefault="00CC4A7B">
      <w:pPr>
        <w:tabs>
          <w:tab w:val="left" w:pos="709"/>
        </w:tabs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 xml:space="preserve">4.12. Вскрытие служебных кабинетов (выдача ключей от них) в </w:t>
      </w:r>
      <w:r>
        <w:rPr>
          <w:szCs w:val="28"/>
        </w:rPr>
        <w:t>отсутствие лиц, ответственных за эти помещения, допускается только в случае крайней необходимости (при возникновении пожара в помещении, замыкании электропроводки, порыве труб системы отопления, для задержания проникших в помещение посторонних лиц) и тольк</w:t>
      </w:r>
      <w:r>
        <w:rPr>
          <w:szCs w:val="28"/>
        </w:rPr>
        <w:t xml:space="preserve">о в комиссионном порядке, о чем должен быть составлен соответствующий акт. </w:t>
      </w:r>
    </w:p>
    <w:p w:rsidR="00BD1BD1" w:rsidRDefault="00CC4A7B">
      <w:pPr>
        <w:spacing w:line="360" w:lineRule="auto"/>
        <w:ind w:right="-54" w:firstLine="851"/>
        <w:jc w:val="both"/>
        <w:rPr>
          <w:szCs w:val="28"/>
        </w:rPr>
      </w:pPr>
      <w:r>
        <w:rPr>
          <w:szCs w:val="28"/>
        </w:rPr>
        <w:t>Допуск посторонних лиц и работников, не имеющих на то права, в производственные архивы, в помещения для хранения денежных средств,  в помещение РСП, в помещения, в которых находятс</w:t>
      </w:r>
      <w:r>
        <w:rPr>
          <w:szCs w:val="28"/>
        </w:rPr>
        <w:t>я служебные документы, содержащие сведения, отнесенные к коммерческой тайне, содержащие персональные данные работников или другую конфиденциальную информацию, а также в служебные помещения с размещенным в них оборудованием для сопровождения программного об</w:t>
      </w:r>
      <w:r>
        <w:rPr>
          <w:szCs w:val="28"/>
        </w:rPr>
        <w:t xml:space="preserve">еспечения и управления ПЭВМ и АСУ ТП - КАТЕГОРИЧЕСКИ ЗАПРЕЩАЕТСЯ. </w:t>
      </w:r>
    </w:p>
    <w:p w:rsidR="00BD1BD1" w:rsidRDefault="00CC4A7B">
      <w:pPr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>Пропуск и доступ в служебные помещения лиц, не осуществляющих в этих кабинетах непосредственно трудовую деятельность, осуществляется в соответствии с Инструкцией по пропускному и внутриобъе</w:t>
      </w:r>
      <w:r>
        <w:rPr>
          <w:szCs w:val="28"/>
        </w:rPr>
        <w:t xml:space="preserve">ктовому режиму объекта.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Сотрудникам подразделения охраны вход в кабинеты разрешен исключительно при поступлении сигналов тревоги.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Запрещается передача ключей от кабинетов третьим лицам.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</w:t>
      </w:r>
    </w:p>
    <w:p w:rsidR="00BD1BD1" w:rsidRDefault="00BD1BD1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BD1BD1" w:rsidRDefault="00CC4A7B">
      <w:pPr>
        <w:pStyle w:val="a4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5. </w:t>
      </w:r>
      <w:r>
        <w:rPr>
          <w:rFonts w:ascii="Times New Roman" w:hAnsi="Times New Roman"/>
          <w:b/>
          <w:sz w:val="28"/>
          <w:szCs w:val="28"/>
        </w:rPr>
        <w:t xml:space="preserve">Особенности организации внутриобъектового режима при </w:t>
      </w:r>
    </w:p>
    <w:p w:rsidR="00BD1BD1" w:rsidRDefault="00CC4A7B">
      <w:pPr>
        <w:pStyle w:val="a4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угрозе проведения диверсионно-террористических актов.</w:t>
      </w: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5.1.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При возникновении угрозы проведения диверсионно-террористического акта, получении информации об этом или обострении оперативной обстановки руко</w:t>
      </w:r>
      <w:r>
        <w:rPr>
          <w:rFonts w:ascii="Times New Roman" w:hAnsi="Times New Roman"/>
          <w:sz w:val="28"/>
          <w:szCs w:val="28"/>
        </w:rPr>
        <w:t>водителями структурных подразделений и подразделениями охраны проводятся следующие мероприятия: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усиливается охрана объекта путем выставления дополнительных постов,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организуется взаимодействие и обмен информацией с территориальными подразделениями ФСБ и</w:t>
      </w:r>
      <w:r>
        <w:rPr>
          <w:rFonts w:ascii="Times New Roman" w:hAnsi="Times New Roman"/>
          <w:sz w:val="28"/>
          <w:szCs w:val="28"/>
        </w:rPr>
        <w:t xml:space="preserve"> МВД,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ограничивается, а при необходимости прекращается доступ на охраняемый объект посетителей, работников подрядных организаций и прикомандированных лиц,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усиливается контроль пропуска персонала и посетителей, организуется досмотр личных вещей (портфел</w:t>
      </w:r>
      <w:r>
        <w:rPr>
          <w:rFonts w:ascii="Times New Roman" w:hAnsi="Times New Roman"/>
          <w:sz w:val="28"/>
          <w:szCs w:val="28"/>
        </w:rPr>
        <w:t>и, сумки, чемоданы, коробки),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усиливается контроль въезда на охраняемый объект и стоянкой служебного и стороннего транспорта, перемещением грузов, а также стоянкой постороннего автотранспорта вблизи ограждения периметра охраняемого объекта,</w:t>
      </w:r>
    </w:p>
    <w:p w:rsidR="00BD1BD1" w:rsidRDefault="00CC4A7B">
      <w:pPr>
        <w:pStyle w:val="HTM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усиливается</w:t>
      </w:r>
      <w:r>
        <w:rPr>
          <w:rFonts w:ascii="Times New Roman" w:hAnsi="Times New Roman" w:cs="Times New Roman"/>
          <w:sz w:val="28"/>
          <w:szCs w:val="28"/>
        </w:rPr>
        <w:t xml:space="preserve"> контроль с целью пресечения нахождения беспилотных воздушных судов в воздушном пространстве охраняемого объекта, в целях отражения нападения на охраняемые объекты, работников охраны или лиц, находящихся на этих объектах.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5.2. Подразделения охраны могут пе</w:t>
      </w:r>
      <w:r>
        <w:rPr>
          <w:rFonts w:ascii="Times New Roman" w:hAnsi="Times New Roman"/>
          <w:sz w:val="28"/>
          <w:szCs w:val="28"/>
        </w:rPr>
        <w:t>реводиться на усиленный вариант несения службы приказом руководителя соответствующего подразделения охраны.</w:t>
      </w:r>
    </w:p>
    <w:p w:rsidR="00BD1BD1" w:rsidRDefault="00BD1BD1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BD1BD1" w:rsidRDefault="00CC4A7B">
      <w:pPr>
        <w:pStyle w:val="a4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IV</w:t>
      </w:r>
      <w:r>
        <w:rPr>
          <w:rFonts w:ascii="Times New Roman" w:hAnsi="Times New Roman"/>
          <w:b/>
          <w:sz w:val="28"/>
          <w:szCs w:val="28"/>
        </w:rPr>
        <w:t>. ОТВЕТСТВЕННОСТЬ ЗА НАРУШЕНИЕ ПРОПУСКНОГО И ВНУТРИОБЪЕКТОВОГО РЕЖИМОВ</w:t>
      </w:r>
    </w:p>
    <w:p w:rsidR="00BD1BD1" w:rsidRDefault="00CC4A7B">
      <w:pPr>
        <w:tabs>
          <w:tab w:val="left" w:pos="851"/>
        </w:tabs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ab/>
        <w:t>6.1.   На охраняемых объектах Общества ЗАПРЕЩАЕТСЯ:</w:t>
      </w:r>
    </w:p>
    <w:p w:rsidR="00BD1BD1" w:rsidRDefault="00CC4A7B">
      <w:pPr>
        <w:tabs>
          <w:tab w:val="left" w:pos="851"/>
        </w:tabs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ab/>
        <w:t>- проходить на охран</w:t>
      </w:r>
      <w:r>
        <w:rPr>
          <w:szCs w:val="28"/>
        </w:rPr>
        <w:t>яемую территорию предприятия (выходить с территории) без документов на право входа (выхода);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lastRenderedPageBreak/>
        <w:t>- проходить на охраняемую территорию предприятия (выходить с территории) в неустановленных для этого местах или проникать на нее иными незаконными способами;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про</w:t>
      </w:r>
      <w:r>
        <w:rPr>
          <w:szCs w:val="28"/>
        </w:rPr>
        <w:t>ходить на территорию и объекты предприятия с детьми, не достигшими совершеннолетнего возраста;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провозить на охраняемую территорию и вывозить с охраняемой территории посторонних лиц или работников без документов, дающих право пребывания на охраняемом объе</w:t>
      </w:r>
      <w:r>
        <w:rPr>
          <w:szCs w:val="28"/>
        </w:rPr>
        <w:t>кте;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находиться на территории предприятия без производственной на то необходимости и без согласования с руководством Общества, структурного подразделения и подразделения безопасности;</w:t>
      </w:r>
      <w:r>
        <w:rPr>
          <w:b/>
          <w:szCs w:val="28"/>
        </w:rPr>
        <w:t xml:space="preserve"> </w:t>
      </w:r>
      <w:r>
        <w:rPr>
          <w:szCs w:val="28"/>
        </w:rPr>
        <w:t xml:space="preserve"> 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вносить (ввозить) на охраняемую территорию (объект) какие-либо предметы, запрещенные для вноса (ввоза);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выносить (вывозить) с охраняемой территории предметы и имущество без материального пропуска или иных документов, разрешающих их вынос (вывоз);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</w:t>
      </w:r>
      <w:r>
        <w:rPr>
          <w:b/>
          <w:i/>
          <w:szCs w:val="28"/>
        </w:rPr>
        <w:t xml:space="preserve"> </w:t>
      </w:r>
      <w:r>
        <w:rPr>
          <w:szCs w:val="28"/>
        </w:rPr>
        <w:t>передавать другим лицам электронные пропуска и пропуска на служебные и личные транспортные средства;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без согласования с руководством Общества, структурного подразделения и подразделения безопасности разрешать допуск и пребывание в режимных и производстве</w:t>
      </w:r>
      <w:r>
        <w:rPr>
          <w:szCs w:val="28"/>
        </w:rPr>
        <w:t>нных помещениях посторонних лиц, а также не имеющих на то права работников подразделений предприятия;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без согласования с руководством Общества, структурного подразделения и подразделения безопасности целей и порядка использования вносить на охраняемую те</w:t>
      </w:r>
      <w:r>
        <w:rPr>
          <w:szCs w:val="28"/>
        </w:rPr>
        <w:t>рриторию (объекты) СП личные ПЭВМ (ноутбуки), видео- и фотоаппаратуру, а также иные средства для записи, копирования, хранения и передачи информации, за исключением мобильных телефонов;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проводить фото, кино, видеосъемку на все виды фото-видеотехники (вкл</w:t>
      </w:r>
      <w:r>
        <w:rPr>
          <w:rFonts w:ascii="Times New Roman" w:hAnsi="Times New Roman"/>
          <w:sz w:val="28"/>
          <w:szCs w:val="28"/>
        </w:rPr>
        <w:t xml:space="preserve">ючая мобильные телефоны): технологического оборудования в любом производственном состоянии, зданий и объектов, подходов к объекту энергетики, системы  физической защиты без разрешения руководителя охраняемого объекта </w:t>
      </w:r>
      <w:r>
        <w:rPr>
          <w:rFonts w:ascii="Times New Roman" w:hAnsi="Times New Roman"/>
          <w:sz w:val="28"/>
          <w:szCs w:val="28"/>
        </w:rPr>
        <w:lastRenderedPageBreak/>
        <w:t>и специалиста по безопасности (их вышес</w:t>
      </w:r>
      <w:r>
        <w:rPr>
          <w:rFonts w:ascii="Times New Roman" w:hAnsi="Times New Roman"/>
          <w:sz w:val="28"/>
          <w:szCs w:val="28"/>
        </w:rPr>
        <w:t>тоящих руководителей), выкладывать в социальные сети (на иные электронные площадки) и пересылать подобную информацию, полученную от иных источников без согласования с  руководителем объекта и специалистом по безопасности (их вышестоящих руководителей);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</w:t>
      </w:r>
      <w:r>
        <w:rPr>
          <w:rFonts w:ascii="Times New Roman" w:hAnsi="Times New Roman"/>
          <w:sz w:val="28"/>
          <w:szCs w:val="28"/>
        </w:rPr>
        <w:t>урить в местах, не отведенных для этих целей, загромождать территорию, основные и запасные входы (выходы), автомобильные проезды;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препятствовать своими действиями исполнению работниками охраны возложенных на них обязанностей, не выполнять законные требов</w:t>
      </w:r>
      <w:r>
        <w:rPr>
          <w:szCs w:val="28"/>
        </w:rPr>
        <w:t>ания работников охраны (предъявить пропуск, предоставить для проверки (осмотра) крупногабаритные, в т.ч. и личные, вещи и имущество, предоставить для проведения осмотра (проверки) транспортное средство и т.п.);</w:t>
      </w:r>
    </w:p>
    <w:p w:rsidR="00BD1BD1" w:rsidRDefault="00CC4A7B">
      <w:pPr>
        <w:pStyle w:val="afb"/>
        <w:spacing w:line="360" w:lineRule="auto"/>
        <w:ind w:right="-54" w:firstLine="708"/>
        <w:jc w:val="both"/>
      </w:pPr>
      <w:r>
        <w:t>- оставлять на охраняемой территории, в произ</w:t>
      </w:r>
      <w:r>
        <w:t>водственных помещениях, в переходах, коридорах и на лестничных маршах без присмотра личные вещи (дипломаты, сумки, портфели, рюкзаки, коробки и т.п.), что может послужить поводом для проведения мероприятий, предусмотренных при угрозе совершения террористич</w:t>
      </w:r>
      <w:r>
        <w:t>еского акта;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 xml:space="preserve">- оставлять в помещении КПП (поста) на хранение или для передачи работникам объекта или другим лицам, какие-либо предметы (свертки, пакеты, сумки, ящики, чемоданы и другое имущество); </w:t>
      </w:r>
    </w:p>
    <w:p w:rsidR="00BD1BD1" w:rsidRDefault="00CC4A7B">
      <w:pPr>
        <w:spacing w:line="360" w:lineRule="auto"/>
        <w:ind w:right="-54" w:firstLine="708"/>
        <w:jc w:val="both"/>
        <w:rPr>
          <w:szCs w:val="28"/>
        </w:rPr>
      </w:pPr>
      <w:r>
        <w:rPr>
          <w:szCs w:val="28"/>
        </w:rPr>
        <w:t>- проходить на охраняемую территорию предприятия в состоян</w:t>
      </w:r>
      <w:r>
        <w:rPr>
          <w:szCs w:val="28"/>
        </w:rPr>
        <w:t>ии алкогольного, наркотического или иного токсического опьянения, вносить алкогольные напитки и наркотические вещества, находиться на территории предприятия в состоянии алкогольного, наркотического или иного токсического опьянения, распивать алкогольные на</w:t>
      </w:r>
      <w:r>
        <w:rPr>
          <w:szCs w:val="28"/>
        </w:rPr>
        <w:t>питки и пиво, принимать наркотические средства.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6.2. Лица, нарушившие требования пропускного и внутриобъектового режима, самовольно проникшие на охраняемую территорию, совершившие преступления или правонарушения на территории охраняемого объекта, а также н</w:t>
      </w:r>
      <w:r>
        <w:rPr>
          <w:rFonts w:ascii="Times New Roman" w:hAnsi="Times New Roman"/>
          <w:sz w:val="28"/>
          <w:szCs w:val="28"/>
        </w:rPr>
        <w:t xml:space="preserve">е выполняющие законные требования работников охраны задерживаются и </w:t>
      </w:r>
      <w:r>
        <w:rPr>
          <w:rFonts w:ascii="Times New Roman" w:hAnsi="Times New Roman"/>
          <w:sz w:val="28"/>
          <w:szCs w:val="28"/>
        </w:rPr>
        <w:lastRenderedPageBreak/>
        <w:t>доставляются в служебное помещение охраны порядком, установленным действующим законодательством.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6.3.  О всех случаях административного задержания работники охраны немедленно сообщают руко</w:t>
      </w:r>
      <w:r>
        <w:rPr>
          <w:rFonts w:ascii="Times New Roman" w:hAnsi="Times New Roman"/>
          <w:sz w:val="28"/>
          <w:szCs w:val="28"/>
        </w:rPr>
        <w:t>водителю структурного подразделения или руководителю подразделения безопасности, а в случае их отсутствия – начальнику смены (дежурному диспетчеру) предприятия.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6.4. Работники Общества, допустившие нарушение пропускного и внутриобъектового режима, могут пр</w:t>
      </w:r>
      <w:r>
        <w:rPr>
          <w:rFonts w:ascii="Times New Roman" w:hAnsi="Times New Roman"/>
          <w:sz w:val="28"/>
          <w:szCs w:val="28"/>
        </w:rPr>
        <w:t xml:space="preserve">ивлекаться к дисциплинарной ответственности в порядке, предусмотренном Трудовым кодексом.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6.5.  Работники подрядных организаций, допустившие нарушение пропускного и внутриобъектового режима, а также работники охраны, не выполняющие должностные обязанности</w:t>
      </w:r>
      <w:r>
        <w:rPr>
          <w:rFonts w:ascii="Times New Roman" w:hAnsi="Times New Roman"/>
          <w:sz w:val="28"/>
          <w:szCs w:val="28"/>
        </w:rPr>
        <w:t xml:space="preserve"> по обеспечению пропускного и внутриобъектового режима, могут привлекаться к дисциплинарной ответственности по ходатайству руководителей структурных подразделений Общества.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6.6. Посетители объектов энергетики нарушившие требования пропускного и внутриобъе</w:t>
      </w:r>
      <w:r>
        <w:rPr>
          <w:rFonts w:ascii="Times New Roman" w:hAnsi="Times New Roman"/>
          <w:sz w:val="28"/>
          <w:szCs w:val="28"/>
        </w:rPr>
        <w:t>ктового режимов выдворяются с территории объекта с изъятием пропуска. В случае если в действиях посетителей содержатся признаки административного правонарушения или преступления, такие лица задерживаются установленным порядком и передаются правоохранительн</w:t>
      </w:r>
      <w:r>
        <w:rPr>
          <w:rFonts w:ascii="Times New Roman" w:hAnsi="Times New Roman"/>
          <w:sz w:val="28"/>
          <w:szCs w:val="28"/>
        </w:rPr>
        <w:t>ым органам;</w:t>
      </w:r>
    </w:p>
    <w:p w:rsidR="00BD1BD1" w:rsidRDefault="00CC4A7B">
      <w:pPr>
        <w:spacing w:line="360" w:lineRule="auto"/>
        <w:ind w:right="-54"/>
        <w:jc w:val="both"/>
        <w:rPr>
          <w:szCs w:val="28"/>
        </w:rPr>
      </w:pPr>
      <w:r>
        <w:rPr>
          <w:szCs w:val="28"/>
        </w:rPr>
        <w:t>6.7.  Посторонние лица, задержанные на охраняемой территории (объектах) без документов на право пребывания на территории предприятия, доставляются в караульное помещение и после установления обстоятельств их проникновения на объект передаются с</w:t>
      </w:r>
      <w:r>
        <w:rPr>
          <w:szCs w:val="28"/>
        </w:rPr>
        <w:t>отрудникам правоохранительных органов.</w:t>
      </w:r>
    </w:p>
    <w:p w:rsidR="00BD1BD1" w:rsidRDefault="00BD1BD1">
      <w:pPr>
        <w:pStyle w:val="a4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D1BD1" w:rsidRDefault="00CC4A7B">
      <w:pPr>
        <w:pStyle w:val="a4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/>
          <w:b/>
          <w:sz w:val="28"/>
          <w:szCs w:val="28"/>
        </w:rPr>
        <w:t>. УЧЕТ, ХРАНЕНИЕ И УНИЧТОЖЕНИЕ ПРОПУСКОВ</w:t>
      </w:r>
    </w:p>
    <w:p w:rsidR="00BD1BD1" w:rsidRDefault="00CC4A7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7.1.  Бланки пропусков являются документами строгой отчетности. Их учет, хранение и списание осуществляется установленным порядком. 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учет бланков пропусков осущ</w:t>
      </w:r>
      <w:r>
        <w:rPr>
          <w:rFonts w:ascii="Times New Roman" w:hAnsi="Times New Roman"/>
          <w:sz w:val="28"/>
          <w:szCs w:val="28"/>
        </w:rPr>
        <w:t>ествляется в журнале: «Журнал учета и выдачи пропусков» (зарегистрирован, прошнурован, пронумерован), срок хранения журнала 2 года,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 хранение пропусков осуществляется в сейфе,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 уничтожения пропусков и журналов учета производится комиссией путем сожжения, и списание с книг учета.</w:t>
      </w:r>
    </w:p>
    <w:p w:rsidR="00BD1BD1" w:rsidRDefault="00CC4A7B">
      <w:pPr>
        <w:pStyle w:val="a4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7.2. Заявки на выдачу пропусков, материальные пропуска, журналы выдачи, журналы учета доступа   хранятся в течение 3 лет в бюро пропусков. По истечени</w:t>
      </w:r>
      <w:r>
        <w:rPr>
          <w:rFonts w:ascii="Times New Roman" w:hAnsi="Times New Roman"/>
          <w:sz w:val="28"/>
          <w:szCs w:val="28"/>
        </w:rPr>
        <w:t>и срока хранения уничтожаются путем сожжения.</w:t>
      </w:r>
    </w:p>
    <w:p w:rsidR="00BD1BD1" w:rsidRDefault="00BD1BD1">
      <w:pPr>
        <w:ind w:left="709" w:firstLine="0"/>
        <w:jc w:val="both"/>
        <w:rPr>
          <w:szCs w:val="28"/>
        </w:rPr>
      </w:pPr>
    </w:p>
    <w:p w:rsidR="00BD1BD1" w:rsidRDefault="00CC4A7B">
      <w:pPr>
        <w:ind w:firstLine="0"/>
        <w:jc w:val="center"/>
        <w:rPr>
          <w:b/>
          <w:szCs w:val="36"/>
        </w:rPr>
      </w:pPr>
      <w:bookmarkStart w:id="2" w:name="_Toc15650780"/>
      <w:bookmarkStart w:id="3" w:name="_Toc80191877"/>
      <w:r>
        <w:rPr>
          <w:b/>
          <w:szCs w:val="36"/>
          <w:lang w:val="en-US"/>
        </w:rPr>
        <w:t>VI</w:t>
      </w:r>
      <w:r>
        <w:rPr>
          <w:b/>
          <w:szCs w:val="36"/>
        </w:rPr>
        <w:t>. ПРОПУСК ЭКСКУРСИЙ НА ТЕРРИТОРИЮ ОБЪЕКТА ЭНЕРГЕТИКИ</w:t>
      </w:r>
      <w:bookmarkEnd w:id="2"/>
      <w:bookmarkEnd w:id="3"/>
    </w:p>
    <w:p w:rsidR="00BD1BD1" w:rsidRDefault="00BD1BD1">
      <w:pPr>
        <w:jc w:val="both"/>
        <w:rPr>
          <w:szCs w:val="36"/>
        </w:rPr>
      </w:pP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10"/>
        <w:contextualSpacing/>
        <w:jc w:val="both"/>
        <w:rPr>
          <w:szCs w:val="28"/>
        </w:rPr>
      </w:pPr>
      <w:r>
        <w:rPr>
          <w:szCs w:val="28"/>
        </w:rPr>
        <w:t>Проведение на Объектах АО «ДГК» экскурсий осуществляется в соответствии с требованиями действующего законодательства Российской Федерации и нормативной д</w:t>
      </w:r>
      <w:r>
        <w:rPr>
          <w:szCs w:val="28"/>
        </w:rPr>
        <w:t>окументации о порядке организации и проведении экскурсий на энергообъектах Группы РусГидро.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10"/>
        <w:contextualSpacing/>
        <w:jc w:val="both"/>
        <w:rPr>
          <w:szCs w:val="28"/>
        </w:rPr>
      </w:pPr>
      <w:r>
        <w:rPr>
          <w:szCs w:val="28"/>
        </w:rPr>
        <w:t>От Оператора Экскурсии заявка на проведение экскурсии поступает в Исполнительный аппарат АО «ДГК»</w:t>
      </w:r>
      <w:r>
        <w:rPr>
          <w:szCs w:val="28"/>
        </w:rPr>
        <w:t xml:space="preserve"> не позднее чем за 14 календарных дней, в отношении иностранных граждан – не позднее чем за 30 календарных дней до даты проведения экскурсии. При этом указываются данные на каждого Участника экскурсии, времени и даты проведения экскурсии.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>Управление безопа</w:t>
      </w:r>
      <w:r>
        <w:rPr>
          <w:szCs w:val="28"/>
        </w:rPr>
        <w:t xml:space="preserve">сности АО «ДГК» оставляет за собой право принять решение об отказе Участнику экскурсии или всей группе в посещении Объекта на этапе рассмотрения заявки и процессе мероприятия, при наличии объективных причин, препятствующих проведению мероприятия. 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>При этом</w:t>
      </w:r>
      <w:r>
        <w:rPr>
          <w:szCs w:val="28"/>
        </w:rPr>
        <w:t xml:space="preserve"> Организатор экскурсии вправе не раскрывать причины принятого решения.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>В день проведения экскурсии Участник экскурсии обязан прибыть на место проведения экскурсии не позднее чем за 40 минут до ее начала и пройти процедуру оформления разового пропуска на ох</w:t>
      </w:r>
      <w:r>
        <w:rPr>
          <w:szCs w:val="28"/>
        </w:rPr>
        <w:t xml:space="preserve">раняемую территорию. 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 xml:space="preserve">Неявка Участника экскурсии в указанное время расценивается как </w:t>
      </w:r>
      <w:r>
        <w:rPr>
          <w:szCs w:val="28"/>
        </w:rPr>
        <w:lastRenderedPageBreak/>
        <w:t>отказ от участия в ее проведении.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 xml:space="preserve">Участники экскурсии должны иметь: 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color w:val="000000"/>
          <w:szCs w:val="28"/>
        </w:rPr>
      </w:pPr>
      <w:r>
        <w:rPr>
          <w:color w:val="000000"/>
          <w:szCs w:val="24"/>
        </w:rPr>
        <w:t xml:space="preserve">документы, удостоверяющие личность; 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color w:val="000000"/>
          <w:szCs w:val="28"/>
        </w:rPr>
      </w:pPr>
      <w:r>
        <w:rPr>
          <w:color w:val="000000"/>
          <w:szCs w:val="24"/>
        </w:rPr>
        <w:t xml:space="preserve">копию заявки (одну на всех участников); 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color w:val="833C0B"/>
          <w:szCs w:val="28"/>
        </w:rPr>
      </w:pPr>
      <w:r>
        <w:rPr>
          <w:rFonts w:eastAsia="Times New Roman"/>
          <w:color w:val="000000"/>
          <w:szCs w:val="28"/>
          <w:lang w:eastAsia="ru-RU"/>
        </w:rPr>
        <w:t>справку о наличии, отсут</w:t>
      </w:r>
      <w:r>
        <w:rPr>
          <w:rFonts w:eastAsia="Times New Roman"/>
          <w:color w:val="000000"/>
          <w:szCs w:val="28"/>
          <w:lang w:eastAsia="ru-RU"/>
        </w:rPr>
        <w:t>ствии судимости и или факта уголовного</w:t>
      </w:r>
      <w:r>
        <w:rPr>
          <w:rFonts w:eastAsia="Times New Roman"/>
          <w:szCs w:val="28"/>
          <w:lang w:eastAsia="ru-RU"/>
        </w:rPr>
        <w:t xml:space="preserve"> преследования, либо о прекращении уголовного преследования, полученная на портале Госуслуг (или аналогичный документ, полученный в территориальном подразделении полиции по месту жительства)</w:t>
      </w:r>
      <w:r>
        <w:rPr>
          <w:szCs w:val="24"/>
        </w:rPr>
        <w:t xml:space="preserve">, кроме </w:t>
      </w:r>
      <w:r>
        <w:rPr>
          <w:rFonts w:eastAsia="Times New Roman"/>
          <w:szCs w:val="28"/>
          <w:lang w:eastAsia="ru-RU"/>
        </w:rPr>
        <w:t>несовершеннолетних</w:t>
      </w:r>
      <w:r>
        <w:rPr>
          <w:szCs w:val="24"/>
        </w:rPr>
        <w:t xml:space="preserve"> л</w:t>
      </w:r>
      <w:r>
        <w:rPr>
          <w:szCs w:val="24"/>
        </w:rPr>
        <w:t>иц</w:t>
      </w:r>
      <w:r>
        <w:rPr>
          <w:rFonts w:eastAsia="Times New Roman"/>
          <w:szCs w:val="28"/>
          <w:lang w:eastAsia="ru-RU"/>
        </w:rPr>
        <w:t xml:space="preserve">; 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 xml:space="preserve">документы установленного образца, подтверждающие родство (для несовершеннолетних) родителя, усыновителя, опекуна; 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 xml:space="preserve">в случае отдельного решения оперативного штаба об усилении мер по предупреждению распространения инфекций, представляющих опасность для окружающих – справку об отсутствии инфекционных заболеваний и документы о необходимых прививках.  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>Объемные, труднодосма</w:t>
      </w:r>
      <w:r>
        <w:rPr>
          <w:szCs w:val="28"/>
        </w:rPr>
        <w:t>триваемые личные вещи Участника экскурсии (пакеты, сумки, рюкзаки и др.) остаются за пределами охраняемой территории на время проведения экскурсии.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>Непосредственно перед экскурсией ответственный за проведение мероприятия работник Объекта проводит инструкта</w:t>
      </w:r>
      <w:r>
        <w:rPr>
          <w:szCs w:val="28"/>
        </w:rPr>
        <w:t xml:space="preserve">ж по соблюдению мер безопасности, в т.ч. информирует о перечне предметов, запрещенных к проносу на энергообъект, ознакамливается с правилами поведения при нахождении на энергообъекте, с установленными маршрутами движения, а также с правилами осуществления </w:t>
      </w:r>
      <w:r>
        <w:rPr>
          <w:szCs w:val="28"/>
        </w:rPr>
        <w:t>фотосъемки.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 xml:space="preserve"> На охраняемую территорию не допускаются следующие участники экскурсии: 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лица, находящиеся в состоянии алкогольного, наркотического или иного опьянения;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посетители с животными;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лица, нарушающие морально-этические нормы поведения;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lastRenderedPageBreak/>
        <w:t>лица, не выпол</w:t>
      </w:r>
      <w:r>
        <w:rPr>
          <w:szCs w:val="24"/>
        </w:rPr>
        <w:t>няющие требования режима безопасности, пропускного и внутриобъектового режима и не прошедшие инструктаж по соблюдению мер безопасности и правилах поведения при нахождении на энергообъекте, включая осуществление фотосъемки;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лица моложе 10 лет.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 xml:space="preserve"> Перемещение </w:t>
      </w:r>
      <w:r>
        <w:rPr>
          <w:szCs w:val="28"/>
        </w:rPr>
        <w:t>Участников экскурсии по территории Объекта осуществляется в строгом соответствии с утвержденным для заявленной экскурсии Программой проведения Экскурсии, маршрутом в составе организованной экскурсионной группы в сопровождении гида, представителей безопасно</w:t>
      </w:r>
      <w:r>
        <w:rPr>
          <w:szCs w:val="28"/>
        </w:rPr>
        <w:t>сти и, при необходимости, инженерно-технических работников с остановкой в специально обозначенных местах.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 xml:space="preserve"> Нахождение Участников экскурсии вне утвержденного маршрута запрещено. Участники экскурсии не могут покидать установленные для посещения места без соп</w:t>
      </w:r>
      <w:r>
        <w:rPr>
          <w:szCs w:val="28"/>
        </w:rPr>
        <w:t>ровождения представителя Объекта.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 xml:space="preserve"> Продолжительность и маршрут экскурсии определяется программой мероприятия и может корректироваться Организатором с учетом проведения на энергообъекте работ, а также погодных условий. По итогам проведения экскурсии её орга</w:t>
      </w:r>
      <w:r>
        <w:rPr>
          <w:szCs w:val="28"/>
        </w:rPr>
        <w:t>низатором составляется отчет.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 xml:space="preserve"> Несовершеннолетние лица, посещающие энергообъект не в составе групп школьников или студентов, должны сопровождаться законным представителем (родителем, усыновителем, опекуном). 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 xml:space="preserve"> При проведении экскурсии её участники обязуютс</w:t>
      </w:r>
      <w:r>
        <w:rPr>
          <w:szCs w:val="28"/>
        </w:rPr>
        <w:t>я: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соблюдать дисциплину, выполнять все указания Организатора и Гида, передвигаться по строго определенному маршруту, самостоятельно не изменять установленный маршрут движения и не покидать место расположения группы;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находиться в выданных Организатором сред</w:t>
      </w:r>
      <w:r>
        <w:rPr>
          <w:szCs w:val="24"/>
        </w:rPr>
        <w:t xml:space="preserve">ствах индивидуальной защиты (каска, спецодежда и т.д.); 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немедленно информировать лиц, ответственных за проведение экскурсии, о возникновении непосредственной угрозы для жизни и здоровья своем или окружающих лиц, об ухудшении состояния здоровья или травме;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lastRenderedPageBreak/>
        <w:t>обращать внимание на предупредительные и запрещающие плакаты и выполнять указанные на них меры предосторожности;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соблюдать осторожность во время гололедицы, ходить только по очищенным от льда или посыпанным песком дорожкам. Находиться в устойчивой обуви (</w:t>
      </w:r>
      <w:r>
        <w:rPr>
          <w:szCs w:val="24"/>
        </w:rPr>
        <w:t>при наличии каблука его высота не должна превышать 4 см.);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при подъеме и спуске по лестничным маршам наступать на каждую ступеньку всей ступней, держаться за перила, не прыгать, не бегать и при подъёме и/или спуске не отвлекаться на мобильные устройства;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н</w:t>
      </w:r>
      <w:r>
        <w:rPr>
          <w:szCs w:val="24"/>
        </w:rPr>
        <w:t>е становиться на крышки колодцев подземных коммуникаций, кабели, провода, шланги;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осуществлять фотосъемку строго в отведенных для этого местах;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 xml:space="preserve"> При нахождении на территории Объекта Участнику экскурсии категорически запрещается: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приближаться к оборудованию</w:t>
      </w:r>
      <w:r>
        <w:rPr>
          <w:szCs w:val="24"/>
        </w:rPr>
        <w:t>, щитам управления, электрическим сборкам и прикасаться к ним;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заходить за ограждения, перемещать ограждения, касаться временных ограждений и опираться на них;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касаться систем управления оборудованием (любых кнопок, рычагов, тумблеров);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находиться в зоне работающего крана;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передвигаться по крановым путям;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наступать на кабель, провода, шланги;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входить в помещения вне маршрута;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смотреть на электрическую дугу, находясь вблизи рабочего места электрогазосварщика;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употреблять алкогольные напитк</w:t>
      </w:r>
      <w:r>
        <w:rPr>
          <w:szCs w:val="24"/>
        </w:rPr>
        <w:t>и, психотропные препараты, курить;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вести видеосъёмку, а также фотосъёмку вне специальных общедоступных мест, организованных для проведения экскурсии и обозначенных специальными знаками.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 xml:space="preserve">На охраняемую территорию Объекта запрещено проносить </w:t>
      </w:r>
      <w:r>
        <w:rPr>
          <w:szCs w:val="28"/>
        </w:rPr>
        <w:lastRenderedPageBreak/>
        <w:t>следующие предмет</w:t>
      </w:r>
      <w:r>
        <w:rPr>
          <w:szCs w:val="28"/>
        </w:rPr>
        <w:t>ы: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оружие любого типа, в том числе для самообороны, и боеприпасы, колющие или режущие предметы, другие предметы, которые могут быть использованы в качестве оружия, взрывчатые, ядовитые, отравляющие и едко пахнущие вещества, радиоактивные материалы;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имитаци</w:t>
      </w:r>
      <w:r>
        <w:rPr>
          <w:szCs w:val="24"/>
        </w:rPr>
        <w:t>и огнестрельного оружия (в т.ч. копии, массогабаритные модели, охолощенное оружие), сигнальные и стартовые пистолеты;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инструменты, которые могут использоваться как колющее или режущее оружие: дрели и сверла, резаки, пилы, отвертки, ломы, молотки, плоскогуб</w:t>
      </w:r>
      <w:r>
        <w:rPr>
          <w:szCs w:val="24"/>
        </w:rPr>
        <w:t>цы, гаечные ключи, штопоры;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электрошоковые устройства;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огнеопасные и пиротехнические вещества или изделия, включая сигнальные ракеты, файеры, петарды, газовые баллоны и предметы (химические материалы);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красящие вещества;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алкогольные напитки любого рода, на</w:t>
      </w:r>
      <w:r>
        <w:rPr>
          <w:szCs w:val="24"/>
        </w:rPr>
        <w:t>ркотические и токсические вещества или стимуляторы;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еду и напитки;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профессиональную и полупрофессиональную фото- и видеотехнику;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радиостанции, персональные компьютеры, в т.ч. переносные и планшетные;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чемоданы, хозяйственные, дорожные и спортивные сумки, рю</w:t>
      </w:r>
      <w:r>
        <w:rPr>
          <w:szCs w:val="24"/>
        </w:rPr>
        <w:t>кзаки (в т.ч. детские) и иные громоздкие предметы.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 xml:space="preserve"> Ответственный за режим и безопасность Объекта и работники охранной организации имеют право ограничивать (приостанавливать) проведение экскурсии в случае выявления нарушения или невыполнения Участником экс</w:t>
      </w:r>
      <w:r>
        <w:rPr>
          <w:szCs w:val="28"/>
        </w:rPr>
        <w:t>курсии требований безопасности при нахождении на объекте, требований по организации пропускного и внутриобъектового режима или иных ограничивающих требований, установленных на предприятии.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 xml:space="preserve"> Пропуск на территорию Объектов экскурсий осуществляется только в </w:t>
      </w:r>
      <w:r>
        <w:rPr>
          <w:szCs w:val="28"/>
        </w:rPr>
        <w:lastRenderedPageBreak/>
        <w:t>р</w:t>
      </w:r>
      <w:r>
        <w:rPr>
          <w:szCs w:val="28"/>
        </w:rPr>
        <w:t xml:space="preserve">абочие дни с 10 часов 00 минут до 17 часов 00 минут. Максимальное количество экскурсантов – 20 человек. 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 xml:space="preserve"> Руководитель экскурсионной группы обязан иметь при себе заверенный директором Объекта и ответственным за безопасность поименный список лиц, включенных</w:t>
      </w:r>
      <w:r>
        <w:rPr>
          <w:szCs w:val="28"/>
        </w:rPr>
        <w:t xml:space="preserve"> в состав экскурсантов, их фотографии (копии паспортов). 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>Общие требования безопасности при проведении экскурсий: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при проведении экскурсий работники Объекта</w:t>
      </w:r>
      <w:r>
        <w:rPr>
          <w:szCs w:val="24"/>
        </w:rPr>
        <w:t>, назначенные ответственными за их проведение (далее – руководитель экскурсии) обязаны сопровождать группы по всему маршруту следования по территории Объекта;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у участников экскурсионных групп не должно быть медицинских противопоказаний для данного вида дея</w:t>
      </w:r>
      <w:r>
        <w:rPr>
          <w:szCs w:val="24"/>
        </w:rPr>
        <w:t>тельности, все они должны предварительно пройти целевые инструктажи по технике безопасности, пропускному и внутриобъектовому режимам;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для оказания первой помощи во время экскурсии руководитель должен иметь аптечку с набором необходимых медикаментов и перев</w:t>
      </w:r>
      <w:r>
        <w:rPr>
          <w:szCs w:val="24"/>
        </w:rPr>
        <w:t xml:space="preserve">язочных средств. 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 xml:space="preserve">Требования к участникам экскурсии: 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участники экскурсии при движении не должны нарушать построение группы, маршрут следования: не перебегать, не обгонять впереди идущих, не кричать, не толкаться, не производить несанкционированных фото-ви</w:t>
      </w:r>
      <w:r>
        <w:rPr>
          <w:szCs w:val="24"/>
        </w:rPr>
        <w:t>деосъемок;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участники экскурсии обязаны предоставлять для осмотра работникам охраны ручную кладь, одежду, ответственным лицам за обеспечение информационной безопасности на объекте отснятые фото-видеоматериалы;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 xml:space="preserve">при переходе улицы соблюдать правила дорожного </w:t>
      </w:r>
      <w:r>
        <w:rPr>
          <w:szCs w:val="24"/>
        </w:rPr>
        <w:t xml:space="preserve">движения; 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 xml:space="preserve">группа должна идти по тротуару или пешеходным дорожкам, по обочине дороги, не выходя на проезжую часть; 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 xml:space="preserve">переходить дорогу по пешеходным переходам; 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 xml:space="preserve">при передвижении все участники экскурсии не должны снимать обувь и ходить босиком; 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lastRenderedPageBreak/>
        <w:t>во избежание</w:t>
      </w:r>
      <w:r>
        <w:rPr>
          <w:szCs w:val="24"/>
        </w:rPr>
        <w:t xml:space="preserve"> пожаров не разводить костры, курить в строго установленных местах; 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участникам экскурсии запрещено самовольно выходить из группы. Во время экскурсии все участники должны всегда держаться вместе и покидать группу только по разрешению руководителя (его заме</w:t>
      </w:r>
      <w:r>
        <w:rPr>
          <w:szCs w:val="24"/>
        </w:rPr>
        <w:t xml:space="preserve">стителя), предварительно сообщив причину. 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 xml:space="preserve">Требования безопасности в аварийных ситуациях. </w:t>
      </w:r>
    </w:p>
    <w:p w:rsidR="00BD1BD1" w:rsidRDefault="00CC4A7B">
      <w:pPr>
        <w:pStyle w:val="Default"/>
        <w:tabs>
          <w:tab w:val="left" w:pos="1843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угрозе возникновения пожара руководитель должен собрать всех участников экскурсии и, действуя в соответствии с инструкцией по пожарной безопасности, утвержденной</w:t>
      </w:r>
      <w:r>
        <w:rPr>
          <w:sz w:val="28"/>
          <w:szCs w:val="28"/>
        </w:rPr>
        <w:t xml:space="preserve"> руководителем образовательного учреждения, вывести всех обучающихся в безопасное место. </w:t>
      </w:r>
    </w:p>
    <w:p w:rsidR="00BD1BD1" w:rsidRDefault="00CC4A7B">
      <w:pPr>
        <w:pStyle w:val="Default"/>
        <w:tabs>
          <w:tab w:val="left" w:pos="1843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получении травмы немедленно оказать первую помощь пострадавшему в соответствии с инструкцией по оказанию первой помощи, утвержденной директором Объекта, при необх</w:t>
      </w:r>
      <w:r>
        <w:rPr>
          <w:sz w:val="28"/>
          <w:szCs w:val="28"/>
        </w:rPr>
        <w:t xml:space="preserve">одимости отправить пострадавшего в ближайшее лечебное учреждение и сообщить об этом его родителям, а также администрации образовательного учреждения. </w:t>
      </w:r>
    </w:p>
    <w:p w:rsidR="00BD1BD1" w:rsidRDefault="00CC4A7B">
      <w:pPr>
        <w:widowControl w:val="0"/>
        <w:numPr>
          <w:ilvl w:val="1"/>
          <w:numId w:val="4"/>
        </w:numPr>
        <w:tabs>
          <w:tab w:val="left" w:pos="709"/>
        </w:tabs>
        <w:spacing w:line="360" w:lineRule="auto"/>
        <w:ind w:left="0" w:firstLine="709"/>
        <w:contextualSpacing/>
        <w:jc w:val="both"/>
        <w:rPr>
          <w:szCs w:val="28"/>
        </w:rPr>
      </w:pPr>
      <w:r>
        <w:rPr>
          <w:szCs w:val="28"/>
        </w:rPr>
        <w:t xml:space="preserve">Требования безопасности по окончании пешеходной экскурсии к ее руководителю: 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686"/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проверить по списку наличие</w:t>
      </w:r>
      <w:r>
        <w:rPr>
          <w:szCs w:val="24"/>
        </w:rPr>
        <w:t xml:space="preserve"> всех участников;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686"/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 xml:space="preserve">собрать используемый во время экскурсии инвентарь (каски, униформу и т.д.); 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686"/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группа возвращается в полном составе к КПП, запрещается отпускать кого-либо по дороге. Самостоятельное убытие участников разрешается только с письменного согласия руководителя группы (с условием организации сопровождения до КПП);</w:t>
      </w:r>
    </w:p>
    <w:p w:rsidR="00BD1BD1" w:rsidRDefault="00CC4A7B">
      <w:pPr>
        <w:pStyle w:val="a3"/>
        <w:numPr>
          <w:ilvl w:val="0"/>
          <w:numId w:val="3"/>
        </w:numPr>
        <w:tabs>
          <w:tab w:val="left" w:pos="686"/>
          <w:tab w:val="left" w:pos="1134"/>
        </w:tabs>
        <w:spacing w:line="360" w:lineRule="auto"/>
        <w:ind w:left="0" w:firstLine="709"/>
        <w:jc w:val="both"/>
        <w:rPr>
          <w:szCs w:val="24"/>
        </w:rPr>
      </w:pPr>
      <w:r>
        <w:rPr>
          <w:szCs w:val="24"/>
        </w:rPr>
        <w:t>по требованию ответственно</w:t>
      </w:r>
      <w:r>
        <w:rPr>
          <w:szCs w:val="24"/>
        </w:rPr>
        <w:t>го за безопасность предоставить для изучения средства фото-видео фиксации и записи.</w:t>
      </w:r>
    </w:p>
    <w:p w:rsidR="00BD1BD1" w:rsidRDefault="00BD1BD1">
      <w:pPr>
        <w:ind w:left="709" w:firstLine="0"/>
        <w:jc w:val="both"/>
        <w:rPr>
          <w:szCs w:val="28"/>
        </w:rPr>
      </w:pPr>
    </w:p>
    <w:p w:rsidR="00BD1BD1" w:rsidRDefault="00BD1BD1">
      <w:pPr>
        <w:ind w:left="709" w:firstLine="0"/>
        <w:jc w:val="both"/>
        <w:rPr>
          <w:szCs w:val="28"/>
        </w:rPr>
      </w:pPr>
    </w:p>
    <w:p w:rsidR="00BD1BD1" w:rsidRDefault="00BD1BD1">
      <w:pPr>
        <w:ind w:left="709" w:firstLine="0"/>
        <w:jc w:val="both"/>
        <w:rPr>
          <w:szCs w:val="28"/>
        </w:rPr>
      </w:pPr>
    </w:p>
    <w:p w:rsidR="00BD1BD1" w:rsidRDefault="00BD1BD1">
      <w:pPr>
        <w:ind w:left="709" w:firstLine="0"/>
        <w:jc w:val="both"/>
        <w:rPr>
          <w:szCs w:val="28"/>
        </w:rPr>
      </w:pPr>
    </w:p>
    <w:p w:rsidR="00BD1BD1" w:rsidRDefault="00CC4A7B">
      <w:pPr>
        <w:ind w:firstLine="0"/>
        <w:jc w:val="center"/>
        <w:rPr>
          <w:b/>
          <w:szCs w:val="36"/>
        </w:rPr>
      </w:pPr>
      <w:r>
        <w:rPr>
          <w:b/>
          <w:szCs w:val="36"/>
          <w:lang w:val="en-US"/>
        </w:rPr>
        <w:lastRenderedPageBreak/>
        <w:t>VII</w:t>
      </w:r>
      <w:r>
        <w:rPr>
          <w:b/>
          <w:szCs w:val="36"/>
        </w:rPr>
        <w:t xml:space="preserve">. ОСОБЕННОСТИ ДОПУСКА НА ОБЪЕКТЫ </w:t>
      </w:r>
      <w:r>
        <w:rPr>
          <w:b/>
          <w:sz w:val="26"/>
          <w:szCs w:val="26"/>
        </w:rPr>
        <w:t>АО «ДГК» ИНОСТРАННЫХ ГРАЖДАН И ЛИЦ БЕЗ ГРАЖДАНСТВА</w:t>
      </w:r>
    </w:p>
    <w:p w:rsidR="00BD1BD1" w:rsidRDefault="00BD1BD1">
      <w:pPr>
        <w:jc w:val="both"/>
        <w:rPr>
          <w:szCs w:val="36"/>
        </w:rPr>
      </w:pPr>
    </w:p>
    <w:p w:rsidR="00BD1BD1" w:rsidRDefault="00CC4A7B">
      <w:pPr>
        <w:pStyle w:val="a4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9.1. </w:t>
      </w:r>
      <w:r>
        <w:rPr>
          <w:rFonts w:ascii="Times New Roman" w:hAnsi="Times New Roman"/>
          <w:sz w:val="28"/>
          <w:szCs w:val="28"/>
        </w:rPr>
        <w:t>Порядок допуска на охраняемую территорию иностранных граждан и иностранных делегаций (граждан) регламентируется отдельными локальными нормативными документами.</w:t>
      </w:r>
    </w:p>
    <w:p w:rsidR="00BD1BD1" w:rsidRDefault="00CC4A7B">
      <w:pPr>
        <w:spacing w:line="360" w:lineRule="auto"/>
        <w:jc w:val="both"/>
        <w:rPr>
          <w:szCs w:val="36"/>
        </w:rPr>
      </w:pPr>
      <w:r>
        <w:rPr>
          <w:szCs w:val="28"/>
        </w:rPr>
        <w:t>9.2. Иностранные граждане, имеющие специальное разрешение на работу, выданные ФМС России, и прив</w:t>
      </w:r>
      <w:r>
        <w:rPr>
          <w:szCs w:val="28"/>
        </w:rPr>
        <w:t>лекаемые подрядными организациями в качестве рабочих для выполнения каких-либо работ на объектах СП, расположенных в промышленной зоне станций или на гидротехнических сооружениях, допускаются на территорию охраняемых объектов только после согласования с те</w:t>
      </w:r>
      <w:r>
        <w:rPr>
          <w:szCs w:val="28"/>
        </w:rPr>
        <w:t>рриториальными подразделениями Управлением ФСБ России субъекта.</w:t>
      </w:r>
    </w:p>
    <w:p w:rsidR="00BD1BD1" w:rsidRDefault="00BD1BD1">
      <w:pPr>
        <w:tabs>
          <w:tab w:val="left" w:pos="1276"/>
          <w:tab w:val="left" w:pos="1701"/>
        </w:tabs>
        <w:ind w:firstLine="0"/>
        <w:jc w:val="both"/>
      </w:pPr>
    </w:p>
    <w:p w:rsidR="00BD1BD1" w:rsidRDefault="00CC4A7B">
      <w:pPr>
        <w:ind w:firstLine="0"/>
        <w:jc w:val="center"/>
        <w:rPr>
          <w:b/>
          <w:szCs w:val="28"/>
        </w:rPr>
      </w:pPr>
      <w:r>
        <w:rPr>
          <w:b/>
          <w:szCs w:val="28"/>
          <w:lang w:val="en-US"/>
        </w:rPr>
        <w:t>VIII</w:t>
      </w:r>
      <w:r>
        <w:rPr>
          <w:b/>
          <w:szCs w:val="28"/>
        </w:rPr>
        <w:t>. ОСОБЕННОСТИ ОРГАНИЗАЦИИ ПРОПУСКНОГО И ВНУТРИОБЪЕКТОВОГО РЕЖИМОВ НА ОБЪЕКТАХ СТРОИТЕЛЬСТВА</w:t>
      </w:r>
    </w:p>
    <w:p w:rsidR="00BD1BD1" w:rsidRDefault="00BD1BD1">
      <w:pPr>
        <w:ind w:firstLine="851"/>
        <w:jc w:val="both"/>
        <w:rPr>
          <w:szCs w:val="28"/>
        </w:rPr>
      </w:pPr>
    </w:p>
    <w:p w:rsidR="00BD1BD1" w:rsidRDefault="00CC4A7B">
      <w:pPr>
        <w:tabs>
          <w:tab w:val="left" w:pos="1701"/>
        </w:tabs>
        <w:spacing w:line="360" w:lineRule="auto"/>
        <w:jc w:val="both"/>
        <w:rPr>
          <w:szCs w:val="28"/>
        </w:rPr>
      </w:pPr>
      <w:r>
        <w:rPr>
          <w:szCs w:val="28"/>
        </w:rPr>
        <w:t>10.1.</w:t>
      </w:r>
      <w:r>
        <w:rPr>
          <w:szCs w:val="28"/>
        </w:rPr>
        <w:tab/>
        <w:t xml:space="preserve">Заказчик обязан ознакомить Генерального подрядчика </w:t>
      </w:r>
      <w:r>
        <w:rPr>
          <w:szCs w:val="28"/>
        </w:rPr>
        <w:br w:type="textWrapping" w:clear="all"/>
      </w:r>
      <w:r>
        <w:rPr>
          <w:szCs w:val="28"/>
        </w:rPr>
        <w:t>с правилами пропускного и внутриобъе</w:t>
      </w:r>
      <w:r>
        <w:rPr>
          <w:szCs w:val="28"/>
        </w:rPr>
        <w:t>ктового режимов на объекте.</w:t>
      </w:r>
    </w:p>
    <w:p w:rsidR="00BD1BD1" w:rsidRDefault="00CC4A7B">
      <w:pPr>
        <w:tabs>
          <w:tab w:val="left" w:pos="1701"/>
        </w:tabs>
        <w:spacing w:line="360" w:lineRule="auto"/>
        <w:jc w:val="both"/>
        <w:rPr>
          <w:szCs w:val="28"/>
        </w:rPr>
      </w:pPr>
      <w:r>
        <w:rPr>
          <w:szCs w:val="28"/>
        </w:rPr>
        <w:t>10.2.</w:t>
      </w:r>
      <w:r>
        <w:rPr>
          <w:szCs w:val="28"/>
        </w:rPr>
        <w:tab/>
        <w:t>В случаях, установленных правилами пропускного и внутриобъектового режимов, Генеральный подрядчик обязан предварительно согласовать с Заказчиком пофамильные списки персонала, задействованного при производстве работ.</w:t>
      </w:r>
    </w:p>
    <w:p w:rsidR="00BD1BD1" w:rsidRDefault="00CC4A7B">
      <w:pPr>
        <w:tabs>
          <w:tab w:val="left" w:pos="1701"/>
        </w:tabs>
        <w:spacing w:line="360" w:lineRule="auto"/>
        <w:jc w:val="both"/>
        <w:rPr>
          <w:szCs w:val="28"/>
        </w:rPr>
      </w:pPr>
      <w:r>
        <w:rPr>
          <w:szCs w:val="28"/>
        </w:rPr>
        <w:t>10.3.</w:t>
      </w:r>
      <w:r>
        <w:rPr>
          <w:szCs w:val="28"/>
        </w:rPr>
        <w:tab/>
      </w:r>
      <w:r>
        <w:rPr>
          <w:szCs w:val="28"/>
        </w:rPr>
        <w:t>Заказчик имеет право изымать пропуска и не допускать на территорию Заказчика работников Генерального подрядчика или привлеченных им субподрядчиков при выявлении нарушений такими работниками пропускного и внутриобъектового режимов до принятия совместного ре</w:t>
      </w:r>
      <w:r>
        <w:rPr>
          <w:szCs w:val="28"/>
        </w:rPr>
        <w:t>шения о возобновлении допуска.</w:t>
      </w:r>
    </w:p>
    <w:p w:rsidR="00BD1BD1" w:rsidRDefault="00CC4A7B">
      <w:pPr>
        <w:tabs>
          <w:tab w:val="left" w:pos="1701"/>
        </w:tabs>
        <w:spacing w:line="360" w:lineRule="auto"/>
        <w:jc w:val="both"/>
        <w:rPr>
          <w:szCs w:val="28"/>
        </w:rPr>
      </w:pPr>
      <w:r>
        <w:rPr>
          <w:szCs w:val="28"/>
        </w:rPr>
        <w:t>10.4.</w:t>
      </w:r>
      <w:r>
        <w:rPr>
          <w:szCs w:val="28"/>
        </w:rPr>
        <w:tab/>
        <w:t>В случае нарушения Генеральным подрядчиком или привлеченными им субподрядчиками требований пропускного и внутриобъектового режимов, если они зафиксированы Заказчиком или уполномоченным государственным органом, Заказчик,</w:t>
      </w:r>
      <w:r>
        <w:rPr>
          <w:szCs w:val="28"/>
        </w:rPr>
        <w:t xml:space="preserve"> помимо возмещения </w:t>
      </w:r>
      <w:r>
        <w:rPr>
          <w:szCs w:val="28"/>
        </w:rPr>
        <w:lastRenderedPageBreak/>
        <w:t>убытков, вправе потребовать уплаты Генеральным подрядчиком штрафа в размере, установленном условиями договора.</w:t>
      </w:r>
    </w:p>
    <w:p w:rsidR="00BD1BD1" w:rsidRDefault="00CC4A7B">
      <w:pPr>
        <w:spacing w:line="360" w:lineRule="auto"/>
        <w:jc w:val="both"/>
        <w:rPr>
          <w:szCs w:val="28"/>
        </w:rPr>
      </w:pPr>
      <w:r>
        <w:rPr>
          <w:szCs w:val="28"/>
        </w:rPr>
        <w:t>Обеспечение пропускного и внутриобъектового режимов на объектах строительства возлагается на подразделения охраны, осуществляющие свою деятельность на основании заключённого договора.</w:t>
      </w:r>
    </w:p>
    <w:p w:rsidR="00BD1BD1" w:rsidRDefault="00BD1BD1">
      <w:pPr>
        <w:tabs>
          <w:tab w:val="left" w:pos="1276"/>
          <w:tab w:val="left" w:pos="1701"/>
        </w:tabs>
        <w:jc w:val="both"/>
      </w:pPr>
    </w:p>
    <w:p w:rsidR="00BD1BD1" w:rsidRDefault="00BD1BD1">
      <w:pPr>
        <w:pStyle w:val="af0"/>
        <w:ind w:firstLine="0"/>
        <w:rPr>
          <w:rFonts w:eastAsia="Times New Roman"/>
          <w:szCs w:val="28"/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ind w:firstLine="0"/>
        <w:rPr>
          <w:lang w:eastAsia="ru-RU"/>
        </w:rPr>
      </w:pPr>
    </w:p>
    <w:p w:rsidR="00BD1BD1" w:rsidRDefault="00CC4A7B">
      <w:pPr>
        <w:rPr>
          <w:lang w:eastAsia="ru-RU"/>
        </w:rPr>
      </w:pPr>
      <w:r>
        <w:rPr>
          <w:lang w:eastAsia="ru-RU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5" type="#_x0000_t75" style="position:absolute;left:0;text-align:left;margin-left:0;margin-top:0;width:50pt;height:50pt;z-index:1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E00D2E">
        <w:rPr>
          <w:lang w:eastAsia="ru-RU"/>
        </w:rPr>
        <w:pict>
          <v:shape id="_x0000_i0" o:spid="_x0000_i1025" type="#_x0000_t75" style="width:467.65pt;height:713.25pt;mso-wrap-distance-left:0;mso-wrap-distance-top:0;mso-wrap-distance-right:0;mso-wrap-distance-bottom:0">
            <v:imagedata r:id="rId7" o:title=""/>
            <v:path textboxrect="0,0,0,0"/>
          </v:shape>
        </w:pict>
      </w:r>
      <w:bookmarkStart w:id="4" w:name="_1742821054"/>
      <w:bookmarkEnd w:id="4"/>
      <w:r>
        <w:lastRenderedPageBreak/>
        <w:t xml:space="preserve"> </w:t>
      </w:r>
      <w:r>
        <w:rPr>
          <w:lang w:eastAsia="ru-RU"/>
        </w:rPr>
        <w:pict>
          <v:shape id="_x0000_s1033" type="#_x0000_t75" style="position:absolute;left:0;text-align:left;margin-left:0;margin-top:0;width:50pt;height:50pt;z-index:2;visibility:hidden;mso-position-horizontal-relative:text;mso-position-vertical-relative:text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rPr>
          <w:lang w:eastAsia="ru-RU"/>
        </w:rPr>
        <w:object w:dxaOrig="9355" w:dyaOrig="5739">
          <v:shape id="_x0000_i1026" type="#_x0000_t75" style="width:467.65pt;height:286.9pt;mso-wrap-distance-left:0;mso-wrap-distance-top:0;mso-wrap-distance-right:0;mso-wrap-distance-bottom:0" o:ole="">
            <v:imagedata r:id="rId8" o:title=""/>
            <v:path textboxrect="0,0,0,0"/>
          </v:shape>
          <o:OLEObject Type="Embed" ProgID="Word.Document.12" ShapeID="_x0000_i1026" DrawAspect="Content" ObjectID="_1765198115" r:id="rId9"/>
        </w:object>
      </w: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BD1BD1">
      <w:pPr>
        <w:rPr>
          <w:lang w:eastAsia="ru-RU"/>
        </w:rPr>
      </w:pPr>
    </w:p>
    <w:p w:rsidR="00BD1BD1" w:rsidRDefault="00CC4A7B">
      <w:pPr>
        <w:jc w:val="right"/>
        <w:rPr>
          <w:szCs w:val="28"/>
        </w:rPr>
      </w:pPr>
      <w:r>
        <w:rPr>
          <w:szCs w:val="28"/>
        </w:rPr>
        <w:lastRenderedPageBreak/>
        <w:t xml:space="preserve">Приложение № 3 </w:t>
      </w:r>
    </w:p>
    <w:p w:rsidR="00BD1BD1" w:rsidRDefault="00CC4A7B">
      <w:pPr>
        <w:ind w:hanging="142"/>
        <w:jc w:val="right"/>
        <w:rPr>
          <w:szCs w:val="28"/>
          <w:lang w:eastAsia="ru-RU"/>
        </w:rPr>
      </w:pPr>
      <w:r>
        <w:rPr>
          <w:szCs w:val="28"/>
        </w:rPr>
        <w:t>к Положению</w:t>
      </w:r>
    </w:p>
    <w:p w:rsidR="00BD1BD1" w:rsidRDefault="00BD1BD1">
      <w:pPr>
        <w:ind w:hanging="142"/>
        <w:rPr>
          <w:lang w:eastAsia="ru-RU"/>
        </w:rPr>
      </w:pPr>
    </w:p>
    <w:p w:rsidR="00BD1BD1" w:rsidRDefault="00BD1BD1">
      <w:pPr>
        <w:ind w:hanging="142"/>
        <w:rPr>
          <w:lang w:eastAsia="ru-RU"/>
        </w:rPr>
      </w:pPr>
    </w:p>
    <w:p w:rsidR="00BD1BD1" w:rsidRDefault="00CC4A7B">
      <w:pPr>
        <w:ind w:hanging="142"/>
        <w:rPr>
          <w:lang w:eastAsia="ru-RU"/>
        </w:rPr>
      </w:pPr>
      <w:r>
        <w:rPr>
          <w:lang w:eastAsia="ru-RU"/>
        </w:rPr>
        <w:pict>
          <v:shape id="_x0000_s1031" type="#_x0000_t75" style="position:absolute;margin-left:0;margin-top:0;width:50pt;height:50pt;z-index:3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>
        <w:rPr>
          <w:lang w:eastAsia="ru-RU"/>
        </w:rPr>
        <w:pict>
          <v:shape id="_x0000_i1027" type="#_x0000_t75" style="width:507.75pt;height:628.15pt;mso-wrap-distance-left:0;mso-wrap-distance-top:0;mso-wrap-distance-right:0;mso-wrap-distance-bottom:0">
            <v:imagedata r:id="rId10" o:title=""/>
            <v:path textboxrect="0,0,0,0"/>
          </v:shape>
        </w:pict>
      </w:r>
    </w:p>
    <w:p w:rsidR="00BD1BD1" w:rsidRDefault="00BD1BD1">
      <w:pPr>
        <w:ind w:hanging="142"/>
        <w:rPr>
          <w:lang w:eastAsia="ru-RU"/>
        </w:rPr>
      </w:pPr>
    </w:p>
    <w:p w:rsidR="00BD1BD1" w:rsidRDefault="00BD1BD1">
      <w:pPr>
        <w:ind w:hanging="142"/>
        <w:rPr>
          <w:lang w:eastAsia="ru-RU"/>
        </w:rPr>
      </w:pPr>
    </w:p>
    <w:p w:rsidR="00BD1BD1" w:rsidRDefault="00CC4A7B">
      <w:pPr>
        <w:ind w:hanging="142"/>
        <w:rPr>
          <w:lang w:eastAsia="ru-RU"/>
        </w:rPr>
      </w:pPr>
      <w:r>
        <w:rPr>
          <w:lang w:eastAsia="ru-RU"/>
        </w:rPr>
        <w:lastRenderedPageBreak/>
        <w:pict>
          <v:shape id="_x0000_s1029" type="#_x0000_t75" style="position:absolute;margin-left:0;margin-top:0;width:50pt;height:50pt;z-index:4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E00D2E">
        <w:rPr>
          <w:lang w:eastAsia="ru-RU"/>
        </w:rPr>
        <w:pict>
          <v:shape id="_x0000_i1028" type="#_x0000_t75" style="width:467.65pt;height:660pt;mso-wrap-distance-left:0;mso-wrap-distance-top:0;mso-wrap-distance-right:0;mso-wrap-distance-bottom:0">
            <v:imagedata r:id="rId11" o:title=""/>
            <v:path textboxrect="0,0,0,0"/>
          </v:shape>
        </w:pict>
      </w:r>
    </w:p>
    <w:p w:rsidR="00BD1BD1" w:rsidRDefault="00BD1BD1">
      <w:pPr>
        <w:ind w:hanging="142"/>
        <w:rPr>
          <w:lang w:eastAsia="ru-RU"/>
        </w:rPr>
      </w:pPr>
    </w:p>
    <w:p w:rsidR="00BD1BD1" w:rsidRDefault="00BD1BD1">
      <w:pPr>
        <w:ind w:firstLine="0"/>
        <w:rPr>
          <w:lang w:eastAsia="ru-RU"/>
        </w:rPr>
      </w:pPr>
    </w:p>
    <w:p w:rsidR="00BD1BD1" w:rsidRDefault="00CC4A7B">
      <w:pPr>
        <w:ind w:hanging="142"/>
        <w:rPr>
          <w:lang w:eastAsia="ru-RU"/>
        </w:rPr>
      </w:pPr>
      <w:r>
        <w:rPr>
          <w:lang w:eastAsia="ru-RU"/>
        </w:rPr>
        <w:lastRenderedPageBreak/>
        <w:pict>
          <v:shape id="_x0000_s1027" type="#_x0000_t75" style="position:absolute;margin-left:0;margin-top:0;width:50pt;height:50pt;z-index:5;visibility:hidden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E00D2E">
        <w:rPr>
          <w:lang w:eastAsia="ru-RU"/>
        </w:rPr>
        <w:pict>
          <v:shape id="_x0000_i1029" type="#_x0000_t75" style="width:467.65pt;height:718.5pt;mso-wrap-distance-left:0;mso-wrap-distance-top:0;mso-wrap-distance-right:0;mso-wrap-distance-bottom:0">
            <v:imagedata r:id="rId12" o:title=""/>
            <v:path textboxrect="0,0,0,0"/>
          </v:shape>
        </w:pict>
      </w:r>
    </w:p>
    <w:sectPr w:rsidR="00BD1BD1">
      <w:headerReference w:type="even" r:id="rId13"/>
      <w:headerReference w:type="default" r:id="rId14"/>
      <w:footerReference w:type="even" r:id="rId15"/>
      <w:headerReference w:type="first" r:id="rId16"/>
      <w:pgSz w:w="11906" w:h="16838"/>
      <w:pgMar w:top="1134" w:right="566" w:bottom="993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C4A7B" w:rsidRDefault="00CC4A7B">
      <w:r>
        <w:separator/>
      </w:r>
    </w:p>
  </w:endnote>
  <w:endnote w:type="continuationSeparator" w:id="0">
    <w:p w:rsidR="00CC4A7B" w:rsidRDefault="00CC4A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 Unicode MS">
    <w:panose1 w:val="020B0604020202020204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D1BD1" w:rsidRDefault="00CC4A7B">
    <w:pPr>
      <w:pStyle w:val="ae"/>
      <w:framePr w:wrap="around" w:vAnchor="text" w:hAnchor="margin" w:xAlign="right" w:y="1"/>
      <w:rPr>
        <w:rStyle w:val="aff"/>
      </w:rPr>
    </w:pPr>
    <w:r>
      <w:rPr>
        <w:rStyle w:val="aff"/>
      </w:rPr>
      <w:fldChar w:fldCharType="begin"/>
    </w:r>
    <w:r>
      <w:rPr>
        <w:rStyle w:val="aff"/>
      </w:rPr>
      <w:instrText xml:space="preserve">PAGE  </w:instrText>
    </w:r>
    <w:r>
      <w:rPr>
        <w:rStyle w:val="aff"/>
      </w:rPr>
      <w:fldChar w:fldCharType="end"/>
    </w:r>
  </w:p>
  <w:p w:rsidR="00BD1BD1" w:rsidRDefault="00BD1BD1">
    <w:pPr>
      <w:pStyle w:val="a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C4A7B" w:rsidRDefault="00CC4A7B">
      <w:r>
        <w:separator/>
      </w:r>
    </w:p>
  </w:footnote>
  <w:footnote w:type="continuationSeparator" w:id="0">
    <w:p w:rsidR="00CC4A7B" w:rsidRDefault="00CC4A7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D1BD1" w:rsidRDefault="00CC4A7B">
    <w:pPr>
      <w:pStyle w:val="ac"/>
      <w:framePr w:wrap="around" w:vAnchor="text" w:hAnchor="margin" w:xAlign="center" w:y="1"/>
      <w:rPr>
        <w:rStyle w:val="aff"/>
      </w:rPr>
    </w:pPr>
    <w:r>
      <w:rPr>
        <w:rStyle w:val="aff"/>
      </w:rPr>
      <w:fldChar w:fldCharType="begin"/>
    </w:r>
    <w:r>
      <w:rPr>
        <w:rStyle w:val="aff"/>
      </w:rPr>
      <w:instrText xml:space="preserve">PAGE  </w:instrText>
    </w:r>
    <w:r>
      <w:rPr>
        <w:rStyle w:val="aff"/>
      </w:rPr>
      <w:fldChar w:fldCharType="end"/>
    </w:r>
  </w:p>
  <w:p w:rsidR="00BD1BD1" w:rsidRDefault="00BD1BD1">
    <w:pPr>
      <w:pStyle w:val="ac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D1BD1" w:rsidRDefault="00CC4A7B">
    <w:pPr>
      <w:pStyle w:val="ac"/>
      <w:jc w:val="center"/>
    </w:pPr>
    <w:r>
      <w:fldChar w:fldCharType="begin"/>
    </w:r>
    <w:r>
      <w:instrText>PAGE   \* MERGEFORMAT</w:instrText>
    </w:r>
    <w:r>
      <w:fldChar w:fldCharType="separate"/>
    </w:r>
    <w:r w:rsidR="00E00D2E">
      <w:rPr>
        <w:noProof/>
      </w:rPr>
      <w:t>48</w:t>
    </w:r>
    <w:r>
      <w:fldChar w:fldCharType="end"/>
    </w:r>
  </w:p>
  <w:p w:rsidR="00BD1BD1" w:rsidRDefault="00BD1BD1">
    <w:pPr>
      <w:pStyle w:val="ac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D1BD1" w:rsidRDefault="00BD1BD1">
    <w:pPr>
      <w:pStyle w:val="ac"/>
      <w:jc w:val="center"/>
    </w:pPr>
  </w:p>
  <w:p w:rsidR="00BD1BD1" w:rsidRDefault="00BD1BD1">
    <w:pPr>
      <w:pStyle w:val="ac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456EFF"/>
    <w:multiLevelType w:val="hybridMultilevel"/>
    <w:tmpl w:val="E214BB1E"/>
    <w:lvl w:ilvl="0" w:tplc="EE9C5A0C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/>
        <w:sz w:val="28"/>
        <w:szCs w:val="28"/>
      </w:rPr>
    </w:lvl>
    <w:lvl w:ilvl="1" w:tplc="0A526DA0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/>
      </w:rPr>
    </w:lvl>
    <w:lvl w:ilvl="2" w:tplc="26DE6246">
      <w:start w:val="1"/>
      <w:numFmt w:val="bullet"/>
      <w:lvlText w:val=""/>
      <w:lvlJc w:val="left"/>
      <w:pPr>
        <w:ind w:left="3011" w:hanging="360"/>
      </w:pPr>
      <w:rPr>
        <w:rFonts w:ascii="Wingdings" w:hAnsi="Wingdings"/>
      </w:rPr>
    </w:lvl>
    <w:lvl w:ilvl="3" w:tplc="9AEAA612">
      <w:start w:val="1"/>
      <w:numFmt w:val="bullet"/>
      <w:lvlText w:val=""/>
      <w:lvlJc w:val="left"/>
      <w:pPr>
        <w:ind w:left="3731" w:hanging="360"/>
      </w:pPr>
      <w:rPr>
        <w:rFonts w:ascii="Symbol" w:hAnsi="Symbol"/>
      </w:rPr>
    </w:lvl>
    <w:lvl w:ilvl="4" w:tplc="6AA83A5E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/>
      </w:rPr>
    </w:lvl>
    <w:lvl w:ilvl="5" w:tplc="72DAB7E2">
      <w:start w:val="1"/>
      <w:numFmt w:val="bullet"/>
      <w:lvlText w:val=""/>
      <w:lvlJc w:val="left"/>
      <w:pPr>
        <w:ind w:left="5171" w:hanging="360"/>
      </w:pPr>
      <w:rPr>
        <w:rFonts w:ascii="Wingdings" w:hAnsi="Wingdings"/>
      </w:rPr>
    </w:lvl>
    <w:lvl w:ilvl="6" w:tplc="C67889FE">
      <w:start w:val="1"/>
      <w:numFmt w:val="bullet"/>
      <w:lvlText w:val=""/>
      <w:lvlJc w:val="left"/>
      <w:pPr>
        <w:ind w:left="5891" w:hanging="360"/>
      </w:pPr>
      <w:rPr>
        <w:rFonts w:ascii="Symbol" w:hAnsi="Symbol"/>
      </w:rPr>
    </w:lvl>
    <w:lvl w:ilvl="7" w:tplc="6DA00D26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/>
      </w:rPr>
    </w:lvl>
    <w:lvl w:ilvl="8" w:tplc="C4CA05F8">
      <w:start w:val="1"/>
      <w:numFmt w:val="bullet"/>
      <w:lvlText w:val=""/>
      <w:lvlJc w:val="left"/>
      <w:pPr>
        <w:ind w:left="7331" w:hanging="360"/>
      </w:pPr>
      <w:rPr>
        <w:rFonts w:ascii="Wingdings" w:hAnsi="Wingdings"/>
      </w:rPr>
    </w:lvl>
  </w:abstractNum>
  <w:abstractNum w:abstractNumId="1" w15:restartNumberingAfterBreak="0">
    <w:nsid w:val="190470A8"/>
    <w:multiLevelType w:val="hybridMultilevel"/>
    <w:tmpl w:val="622EF99E"/>
    <w:lvl w:ilvl="0" w:tplc="A65C9BD0">
      <w:start w:val="1"/>
      <w:numFmt w:val="bullet"/>
      <w:lvlText w:val=""/>
      <w:lvlJc w:val="left"/>
      <w:pPr>
        <w:tabs>
          <w:tab w:val="num" w:pos="794"/>
        </w:tabs>
        <w:ind w:left="794" w:hanging="340"/>
      </w:pPr>
      <w:rPr>
        <w:rFonts w:ascii="Times New Roman" w:hAnsi="Times New Roman" w:cs="Times New Roman"/>
      </w:rPr>
    </w:lvl>
    <w:lvl w:ilvl="1" w:tplc="0D54C53A">
      <w:start w:val="1"/>
      <w:numFmt w:val="decimal"/>
      <w:lvlText w:val="%2)"/>
      <w:lvlJc w:val="left"/>
      <w:pPr>
        <w:tabs>
          <w:tab w:val="num" w:pos="737"/>
        </w:tabs>
        <w:ind w:left="1077" w:hanging="283"/>
      </w:pPr>
      <w:rPr>
        <w:sz w:val="24"/>
      </w:rPr>
    </w:lvl>
    <w:lvl w:ilvl="2" w:tplc="DA162F52">
      <w:start w:val="1"/>
      <w:numFmt w:val="thaiNumbers"/>
      <w:lvlText w:val="%3)"/>
      <w:lvlJc w:val="left"/>
      <w:pPr>
        <w:tabs>
          <w:tab w:val="num" w:pos="1361"/>
        </w:tabs>
        <w:ind w:left="1361" w:hanging="284"/>
      </w:pPr>
    </w:lvl>
    <w:lvl w:ilvl="3" w:tplc="D1868AA2">
      <w:start w:val="1"/>
      <w:numFmt w:val="bullet"/>
      <w:lvlText w:val=""/>
      <w:lvlJc w:val="left"/>
      <w:pPr>
        <w:tabs>
          <w:tab w:val="num" w:pos="2426"/>
        </w:tabs>
        <w:ind w:left="2426" w:hanging="360"/>
      </w:pPr>
      <w:rPr>
        <w:rFonts w:ascii="Symbol" w:hAnsi="Symbol"/>
      </w:rPr>
    </w:lvl>
    <w:lvl w:ilvl="4" w:tplc="E76A4AC2">
      <w:start w:val="1"/>
      <w:numFmt w:val="bullet"/>
      <w:lvlText w:val="o"/>
      <w:lvlJc w:val="left"/>
      <w:pPr>
        <w:tabs>
          <w:tab w:val="num" w:pos="3146"/>
        </w:tabs>
        <w:ind w:left="3146" w:hanging="360"/>
      </w:pPr>
      <w:rPr>
        <w:rFonts w:ascii="Courier New" w:hAnsi="Courier New" w:cs="Courier New"/>
      </w:rPr>
    </w:lvl>
    <w:lvl w:ilvl="5" w:tplc="5CE2B730">
      <w:start w:val="1"/>
      <w:numFmt w:val="bullet"/>
      <w:lvlText w:val=""/>
      <w:lvlJc w:val="left"/>
      <w:pPr>
        <w:tabs>
          <w:tab w:val="num" w:pos="3866"/>
        </w:tabs>
        <w:ind w:left="3866" w:hanging="360"/>
      </w:pPr>
      <w:rPr>
        <w:rFonts w:ascii="Wingdings" w:hAnsi="Wingdings"/>
      </w:rPr>
    </w:lvl>
    <w:lvl w:ilvl="6" w:tplc="6458F494">
      <w:start w:val="1"/>
      <w:numFmt w:val="bullet"/>
      <w:lvlText w:val=""/>
      <w:lvlJc w:val="left"/>
      <w:pPr>
        <w:tabs>
          <w:tab w:val="num" w:pos="4586"/>
        </w:tabs>
        <w:ind w:left="4586" w:hanging="360"/>
      </w:pPr>
      <w:rPr>
        <w:rFonts w:ascii="Symbol" w:hAnsi="Symbol"/>
      </w:rPr>
    </w:lvl>
    <w:lvl w:ilvl="7" w:tplc="85407984">
      <w:start w:val="1"/>
      <w:numFmt w:val="bullet"/>
      <w:lvlText w:val="o"/>
      <w:lvlJc w:val="left"/>
      <w:pPr>
        <w:tabs>
          <w:tab w:val="num" w:pos="5306"/>
        </w:tabs>
        <w:ind w:left="5306" w:hanging="360"/>
      </w:pPr>
      <w:rPr>
        <w:rFonts w:ascii="Courier New" w:hAnsi="Courier New" w:cs="Courier New"/>
      </w:rPr>
    </w:lvl>
    <w:lvl w:ilvl="8" w:tplc="1E48330E">
      <w:start w:val="1"/>
      <w:numFmt w:val="bullet"/>
      <w:lvlText w:val=""/>
      <w:lvlJc w:val="left"/>
      <w:pPr>
        <w:tabs>
          <w:tab w:val="num" w:pos="6026"/>
        </w:tabs>
        <w:ind w:left="6026" w:hanging="360"/>
      </w:pPr>
      <w:rPr>
        <w:rFonts w:ascii="Wingdings" w:hAnsi="Wingdings"/>
      </w:rPr>
    </w:lvl>
  </w:abstractNum>
  <w:abstractNum w:abstractNumId="2" w15:restartNumberingAfterBreak="0">
    <w:nsid w:val="190C22DF"/>
    <w:multiLevelType w:val="hybridMultilevel"/>
    <w:tmpl w:val="E420548A"/>
    <w:lvl w:ilvl="0" w:tplc="B4D85B0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/>
      </w:rPr>
    </w:lvl>
    <w:lvl w:ilvl="1" w:tplc="876809C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1620376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0645ABE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B9AEF9D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2226558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6E8B162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B4500F9E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7E12146E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" w15:restartNumberingAfterBreak="0">
    <w:nsid w:val="3AF34217"/>
    <w:multiLevelType w:val="multilevel"/>
    <w:tmpl w:val="ACACF060"/>
    <w:lvl w:ilvl="0">
      <w:start w:val="8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1430" w:hanging="720"/>
      </w:pPr>
    </w:lvl>
    <w:lvl w:ilvl="2">
      <w:start w:val="1"/>
      <w:numFmt w:val="decimal"/>
      <w:lvlText w:val="%1.%2.%3."/>
      <w:lvlJc w:val="left"/>
      <w:pPr>
        <w:ind w:left="2140" w:hanging="720"/>
      </w:pPr>
    </w:lvl>
    <w:lvl w:ilvl="3">
      <w:start w:val="1"/>
      <w:numFmt w:val="decimal"/>
      <w:lvlText w:val="%1.%2.%3.%4."/>
      <w:lvlJc w:val="left"/>
      <w:pPr>
        <w:ind w:left="3210" w:hanging="1080"/>
      </w:pPr>
    </w:lvl>
    <w:lvl w:ilvl="4">
      <w:start w:val="1"/>
      <w:numFmt w:val="decimal"/>
      <w:lvlText w:val="%1.%2.%3.%4.%5."/>
      <w:lvlJc w:val="left"/>
      <w:pPr>
        <w:ind w:left="3920" w:hanging="1080"/>
      </w:pPr>
    </w:lvl>
    <w:lvl w:ilvl="5">
      <w:start w:val="1"/>
      <w:numFmt w:val="decimal"/>
      <w:lvlText w:val="%1.%2.%3.%4.%5.%6."/>
      <w:lvlJc w:val="left"/>
      <w:pPr>
        <w:ind w:left="4990" w:hanging="1440"/>
      </w:pPr>
    </w:lvl>
    <w:lvl w:ilvl="6">
      <w:start w:val="1"/>
      <w:numFmt w:val="decimal"/>
      <w:lvlText w:val="%1.%2.%3.%4.%5.%6.%7."/>
      <w:lvlJc w:val="left"/>
      <w:pPr>
        <w:ind w:left="6060" w:hanging="1800"/>
      </w:pPr>
    </w:lvl>
    <w:lvl w:ilvl="7">
      <w:start w:val="1"/>
      <w:numFmt w:val="decimal"/>
      <w:lvlText w:val="%1.%2.%3.%4.%5.%6.%7.%8."/>
      <w:lvlJc w:val="left"/>
      <w:pPr>
        <w:ind w:left="6770" w:hanging="1800"/>
      </w:pPr>
    </w:lvl>
    <w:lvl w:ilvl="8">
      <w:start w:val="1"/>
      <w:numFmt w:val="decimal"/>
      <w:lvlText w:val="%1.%2.%3.%4.%5.%6.%7.%8.%9."/>
      <w:lvlJc w:val="left"/>
      <w:pPr>
        <w:ind w:left="7840" w:hanging="216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00"/>
  <w:proofState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D1BD1"/>
    <w:rsid w:val="00BD1BD1"/>
    <w:rsid w:val="00CC4A7B"/>
    <w:rsid w:val="00E00D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  <w14:docId w14:val="60AF43E5"/>
  <w15:docId w15:val="{8AC043D1-1E2F-4825-9B11-9F7532A0E8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ind w:firstLine="709"/>
    </w:pPr>
    <w:rPr>
      <w:sz w:val="28"/>
      <w:szCs w:val="22"/>
      <w:lang w:eastAsia="en-US"/>
    </w:rPr>
  </w:style>
  <w:style w:type="paragraph" w:styleId="1">
    <w:name w:val="heading 1"/>
    <w:basedOn w:val="a"/>
    <w:link w:val="10"/>
    <w:qFormat/>
    <w:pPr>
      <w:keepNext/>
      <w:ind w:firstLine="0"/>
      <w:jc w:val="right"/>
      <w:outlineLvl w:val="0"/>
    </w:pPr>
    <w:rPr>
      <w:rFonts w:eastAsia="Arial Unicode MS"/>
      <w:szCs w:val="28"/>
      <w:lang w:eastAsia="ru-RU"/>
    </w:rPr>
  </w:style>
  <w:style w:type="paragraph" w:styleId="2">
    <w:name w:val="heading 2"/>
    <w:basedOn w:val="a"/>
    <w:link w:val="20"/>
    <w:qFormat/>
    <w:pPr>
      <w:keepNext/>
      <w:ind w:firstLine="0"/>
      <w:jc w:val="center"/>
      <w:outlineLvl w:val="1"/>
    </w:pPr>
    <w:rPr>
      <w:rFonts w:eastAsia="Arial Unicode MS"/>
      <w:szCs w:val="28"/>
      <w:lang w:eastAsia="ru-RU"/>
    </w:rPr>
  </w:style>
  <w:style w:type="paragraph" w:styleId="3">
    <w:name w:val="heading 3"/>
    <w:basedOn w:val="a"/>
    <w:next w:val="a"/>
    <w:link w:val="30"/>
    <w:unhideWhenUsed/>
    <w:qFormat/>
    <w:pPr>
      <w:keepNext/>
      <w:spacing w:before="240" w:after="60"/>
      <w:outlineLvl w:val="2"/>
    </w:pPr>
    <w:rPr>
      <w:rFonts w:ascii="Calibri Light" w:eastAsia="Times New Roman" w:hAnsi="Calibri Light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pPr>
      <w:keepNext/>
      <w:ind w:firstLine="0"/>
      <w:jc w:val="center"/>
      <w:outlineLvl w:val="3"/>
    </w:pPr>
    <w:rPr>
      <w:rFonts w:eastAsia="Times New Roman"/>
      <w:szCs w:val="20"/>
      <w:lang w:eastAsia="ru-RU"/>
    </w:rPr>
  </w:style>
  <w:style w:type="paragraph" w:styleId="5">
    <w:name w:val="heading 5"/>
    <w:basedOn w:val="a"/>
    <w:next w:val="a"/>
    <w:link w:val="50"/>
    <w:qFormat/>
    <w:pPr>
      <w:keepNext/>
      <w:ind w:firstLine="0"/>
      <w:outlineLvl w:val="4"/>
    </w:pPr>
    <w:rPr>
      <w:rFonts w:eastAsia="Times New Roman"/>
      <w:b/>
      <w:szCs w:val="20"/>
      <w:lang w:eastAsia="ru-RU"/>
    </w:rPr>
  </w:style>
  <w:style w:type="paragraph" w:styleId="6">
    <w:name w:val="heading 6"/>
    <w:basedOn w:val="a"/>
    <w:next w:val="a"/>
    <w:link w:val="60"/>
    <w:qFormat/>
    <w:pPr>
      <w:keepNext/>
      <w:ind w:firstLine="0"/>
      <w:jc w:val="both"/>
      <w:outlineLvl w:val="5"/>
    </w:pPr>
    <w:rPr>
      <w:rFonts w:eastAsia="Times New Roman"/>
      <w:b/>
      <w:i/>
      <w:szCs w:val="20"/>
      <w:lang w:eastAsia="ru-RU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uiPriority w:val="34"/>
    <w:qFormat/>
    <w:pPr>
      <w:ind w:left="720"/>
      <w:contextualSpacing/>
    </w:pPr>
  </w:style>
  <w:style w:type="paragraph" w:styleId="a4">
    <w:name w:val="No Spacing"/>
    <w:link w:val="a5"/>
    <w:uiPriority w:val="1"/>
    <w:qFormat/>
    <w:rPr>
      <w:rFonts w:ascii="Calibri" w:eastAsia="Times New Roman" w:hAnsi="Calibri"/>
      <w:sz w:val="22"/>
      <w:szCs w:val="22"/>
    </w:rPr>
  </w:style>
  <w:style w:type="paragraph" w:styleId="a6">
    <w:name w:val="Title"/>
    <w:basedOn w:val="a"/>
    <w:next w:val="a"/>
    <w:link w:val="a7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7">
    <w:name w:val="Заголовок Знак"/>
    <w:link w:val="a6"/>
    <w:uiPriority w:val="10"/>
    <w:rPr>
      <w:sz w:val="48"/>
      <w:szCs w:val="48"/>
    </w:rPr>
  </w:style>
  <w:style w:type="paragraph" w:styleId="a8">
    <w:name w:val="Subtitle"/>
    <w:basedOn w:val="a"/>
    <w:next w:val="a"/>
    <w:link w:val="a9"/>
    <w:uiPriority w:val="11"/>
    <w:qFormat/>
    <w:pPr>
      <w:spacing w:before="200" w:after="200"/>
    </w:pPr>
    <w:rPr>
      <w:sz w:val="24"/>
      <w:szCs w:val="24"/>
    </w:rPr>
  </w:style>
  <w:style w:type="character" w:customStyle="1" w:styleId="a9">
    <w:name w:val="Подзаголовок Знак"/>
    <w:link w:val="a8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a">
    <w:name w:val="Intense Quote"/>
    <w:basedOn w:val="a"/>
    <w:next w:val="a"/>
    <w:link w:val="ab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b">
    <w:name w:val="Выделенная цитата Знак"/>
    <w:link w:val="aa"/>
    <w:uiPriority w:val="30"/>
    <w:rPr>
      <w:i/>
    </w:rPr>
  </w:style>
  <w:style w:type="paragraph" w:styleId="ac">
    <w:name w:val="header"/>
    <w:basedOn w:val="a"/>
    <w:link w:val="ad"/>
    <w:uiPriority w:val="99"/>
    <w:pPr>
      <w:tabs>
        <w:tab w:val="center" w:pos="4677"/>
        <w:tab w:val="right" w:pos="9355"/>
      </w:tabs>
      <w:ind w:firstLine="0"/>
    </w:pPr>
    <w:rPr>
      <w:rFonts w:eastAsia="Times New Roman"/>
      <w:sz w:val="24"/>
      <w:szCs w:val="24"/>
      <w:lang w:eastAsia="ru-RU"/>
    </w:rPr>
  </w:style>
  <w:style w:type="character" w:customStyle="1" w:styleId="HeaderChar">
    <w:name w:val="Header Char"/>
    <w:uiPriority w:val="99"/>
  </w:style>
  <w:style w:type="paragraph" w:styleId="ae">
    <w:name w:val="footer"/>
    <w:basedOn w:val="a"/>
    <w:link w:val="af"/>
    <w:pPr>
      <w:tabs>
        <w:tab w:val="center" w:pos="4677"/>
        <w:tab w:val="right" w:pos="9355"/>
      </w:tabs>
      <w:ind w:firstLine="0"/>
    </w:pPr>
    <w:rPr>
      <w:rFonts w:eastAsia="Times New Roman"/>
      <w:sz w:val="24"/>
      <w:szCs w:val="24"/>
      <w:lang w:eastAsia="ru-RU"/>
    </w:rPr>
  </w:style>
  <w:style w:type="character" w:customStyle="1" w:styleId="FooterChar">
    <w:name w:val="Footer Char"/>
    <w:uiPriority w:val="99"/>
  </w:style>
  <w:style w:type="paragraph" w:styleId="af0">
    <w:name w:val="caption"/>
    <w:basedOn w:val="a"/>
    <w:next w:val="a"/>
    <w:uiPriority w:val="35"/>
    <w:unhideWhenUsed/>
    <w:qFormat/>
    <w:rPr>
      <w:b/>
      <w:bCs/>
      <w:sz w:val="20"/>
      <w:szCs w:val="20"/>
    </w:rPr>
  </w:style>
  <w:style w:type="character" w:customStyle="1" w:styleId="CaptionChar">
    <w:name w:val="Caption Char"/>
    <w:uiPriority w:val="99"/>
  </w:style>
  <w:style w:type="table" w:styleId="af1">
    <w:name w:val="Table Grid"/>
    <w:basedOn w:val="a1"/>
    <w:rPr>
      <w:rFonts w:eastAsia="Times New Roman"/>
    </w:rPr>
    <w:tblPr/>
  </w:style>
  <w:style w:type="table" w:customStyle="1" w:styleId="TableGridLight">
    <w:name w:val="Table Grid Light"/>
    <w:uiPriority w:val="59"/>
    <w:rPr>
      <w:lang w:eastAsia="zh-C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1">
    <w:name w:val="Plain Table 1"/>
    <w:uiPriority w:val="59"/>
    <w:rPr>
      <w:lang w:eastAsia="zh-C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3">
    <w:name w:val="Plain Table 2"/>
    <w:uiPriority w:val="59"/>
    <w:rPr>
      <w:lang w:eastAsia="zh-CN"/>
    </w:rPr>
    <w:tblPr>
      <w:tblInd w:w="0" w:type="dxa"/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1">
    <w:name w:val="Plain Table 3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41">
    <w:name w:val="Plain Table 4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51">
    <w:name w:val="Plain Table 5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-1">
    <w:name w:val="Grid Table 1 Light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1">
    <w:name w:val="Grid Table 1 Light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2">
    <w:name w:val="Grid Table 1 Light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3">
    <w:name w:val="Grid Table 1 Light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4">
    <w:name w:val="Grid Table 1 Light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5">
    <w:name w:val="Grid Table 1 Light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6">
    <w:name w:val="Grid Table 1 Light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2">
    <w:name w:val="Grid Table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1">
    <w:name w:val="Grid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2">
    <w:name w:val="Grid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3">
    <w:name w:val="Grid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4">
    <w:name w:val="Grid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5">
    <w:name w:val="Grid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6">
    <w:name w:val="Grid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3">
    <w:name w:val="Grid Table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1">
    <w:name w:val="Grid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2">
    <w:name w:val="Grid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3">
    <w:name w:val="Grid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4">
    <w:name w:val="Grid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5">
    <w:name w:val="Grid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6">
    <w:name w:val="Grid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4">
    <w:name w:val="Grid Table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1">
    <w:name w:val="Grid Table 4 - Accent 1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  <w:insideV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2">
    <w:name w:val="Grid Table 4 - Accent 2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  <w:insideV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3">
    <w:name w:val="Grid Table 4 - Accent 3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  <w:insideV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4">
    <w:name w:val="Grid Table 4 - Accent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  <w:insideV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5">
    <w:name w:val="Grid Table 4 - Accent 5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6">
    <w:name w:val="Grid Table 4 - Accent 6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5">
    <w:name w:val="Grid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BFBFBF" w:fill="BFBFB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1">
    <w:name w:val="Grid Table 5 Dark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AE5F1" w:fill="DAE5F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2">
    <w:name w:val="Grid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2DCDC" w:fill="F2D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3">
    <w:name w:val="Grid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AF1DC" w:fill="EAF1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4">
    <w:name w:val="Grid Table 5 Dark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5DFEC" w:fill="E5DFE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5">
    <w:name w:val="Grid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AEEF3" w:fill="DAEEF3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6">
    <w:name w:val="Grid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DE9D8" w:fill="FDE9D8"/>
      <w:tblCellMar>
        <w:top w:w="0" w:type="dxa"/>
        <w:left w:w="0" w:type="dxa"/>
        <w:bottom w:w="0" w:type="dxa"/>
        <w:right w:w="0" w:type="dxa"/>
      </w:tblCellMar>
    </w:tblPr>
  </w:style>
  <w:style w:type="table" w:styleId="-6">
    <w:name w:val="Grid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1">
    <w:name w:val="Grid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A6BFDD"/>
        <w:left w:val="single" w:sz="4" w:space="0" w:color="A6BFDD"/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2">
    <w:name w:val="Grid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3">
    <w:name w:val="Grid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ABB59"/>
        <w:left w:val="single" w:sz="4" w:space="0" w:color="9ABB59"/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4">
    <w:name w:val="Grid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5">
    <w:name w:val="Grid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BACC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6">
    <w:name w:val="Grid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7964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7">
    <w:name w:val="Grid Table 7 Colorful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1">
    <w:name w:val="Grid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2">
    <w:name w:val="Grid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3">
    <w:name w:val="Grid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4">
    <w:name w:val="Grid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5">
    <w:name w:val="Grid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6">
    <w:name w:val="Grid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10">
    <w:name w:val="List Table 1 Light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1">
    <w:name w:val="List Table 1 Light - Accent 1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2">
    <w:name w:val="List Table 1 Light - Accent 2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3">
    <w:name w:val="List Table 1 Light - Accent 3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4">
    <w:name w:val="List Table 1 Light - Accent 4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5">
    <w:name w:val="List Table 1 Light - Accent 5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6">
    <w:name w:val="List Table 1 Light - Accent 6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-20">
    <w:name w:val="List Table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6F6F6F"/>
        <w:bottom w:val="single" w:sz="4" w:space="0" w:color="6F6F6F"/>
        <w:insideH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1">
    <w:name w:val="List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bottom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2">
    <w:name w:val="List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bottom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3">
    <w:name w:val="List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bottom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4">
    <w:name w:val="List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bottom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5">
    <w:name w:val="List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bottom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6">
    <w:name w:val="List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bottom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30">
    <w:name w:val="List Table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1">
    <w:name w:val="List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F81BD"/>
        <w:left w:val="single" w:sz="4" w:space="0" w:color="4F81BD"/>
        <w:bottom w:val="single" w:sz="4" w:space="0" w:color="4F81BD"/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2">
    <w:name w:val="List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3">
    <w:name w:val="List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3D69B"/>
        <w:left w:val="single" w:sz="4" w:space="0" w:color="C3D69B"/>
        <w:bottom w:val="single" w:sz="4" w:space="0" w:color="C3D69B"/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4">
    <w:name w:val="List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5">
    <w:name w:val="List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2CCDC"/>
        <w:left w:val="single" w:sz="4" w:space="0" w:color="92CCDC"/>
        <w:bottom w:val="single" w:sz="4" w:space="0" w:color="92CCDC"/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6">
    <w:name w:val="List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090"/>
        <w:left w:val="single" w:sz="4" w:space="0" w:color="FAC090"/>
        <w:bottom w:val="single" w:sz="4" w:space="0" w:color="FAC090"/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40">
    <w:name w:val="List Table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1">
    <w:name w:val="List Table 4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2">
    <w:name w:val="List Table 4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3">
    <w:name w:val="List Table 4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4">
    <w:name w:val="List Table 4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5">
    <w:name w:val="List Table 4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6">
    <w:name w:val="List Table 4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50">
    <w:name w:val="List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  <w:shd w:val="clear" w:color="7F7F7F" w:fill="7F7F7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1">
    <w:name w:val="List Table 5 Dark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4F81BD"/>
        <w:left w:val="single" w:sz="32" w:space="0" w:color="4F81BD"/>
        <w:bottom w:val="single" w:sz="32" w:space="0" w:color="4F81BD"/>
        <w:right w:val="single" w:sz="32" w:space="0" w:color="4F81BD"/>
      </w:tblBorders>
      <w:shd w:val="clear" w:color="4F81BD" w:fill="4F81BD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2">
    <w:name w:val="List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D99695"/>
        <w:left w:val="single" w:sz="32" w:space="0" w:color="D99695"/>
        <w:bottom w:val="single" w:sz="32" w:space="0" w:color="D99695"/>
        <w:right w:val="single" w:sz="32" w:space="0" w:color="D99695"/>
      </w:tblBorders>
      <w:shd w:val="clear" w:color="D99695" w:fill="D99695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3">
    <w:name w:val="List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C3D69B"/>
        <w:left w:val="single" w:sz="32" w:space="0" w:color="C3D69B"/>
        <w:bottom w:val="single" w:sz="32" w:space="0" w:color="C3D69B"/>
        <w:right w:val="single" w:sz="32" w:space="0" w:color="C3D69B"/>
      </w:tblBorders>
      <w:shd w:val="clear" w:color="C3D69B" w:fill="C3D69B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4">
    <w:name w:val="List Table 5 Dark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B2A1C6"/>
        <w:left w:val="single" w:sz="32" w:space="0" w:color="B2A1C6"/>
        <w:bottom w:val="single" w:sz="32" w:space="0" w:color="B2A1C6"/>
        <w:right w:val="single" w:sz="32" w:space="0" w:color="B2A1C6"/>
      </w:tblBorders>
      <w:shd w:val="clear" w:color="B2A1C6" w:fill="B2A1C6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5">
    <w:name w:val="List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92CCDC"/>
        <w:left w:val="single" w:sz="32" w:space="0" w:color="92CCDC"/>
        <w:bottom w:val="single" w:sz="32" w:space="0" w:color="92CCDC"/>
        <w:right w:val="single" w:sz="32" w:space="0" w:color="92CCDC"/>
      </w:tblBorders>
      <w:shd w:val="clear" w:color="92CCDC" w:fill="92C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6">
    <w:name w:val="List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FAC090"/>
        <w:left w:val="single" w:sz="32" w:space="0" w:color="FAC090"/>
        <w:bottom w:val="single" w:sz="32" w:space="0" w:color="FAC090"/>
        <w:right w:val="single" w:sz="32" w:space="0" w:color="FAC090"/>
      </w:tblBorders>
      <w:shd w:val="clear" w:color="FAC090" w:fill="FAC090"/>
      <w:tblCellMar>
        <w:top w:w="0" w:type="dxa"/>
        <w:left w:w="0" w:type="dxa"/>
        <w:bottom w:w="0" w:type="dxa"/>
        <w:right w:w="0" w:type="dxa"/>
      </w:tblCellMar>
    </w:tblPr>
  </w:style>
  <w:style w:type="table" w:styleId="-60">
    <w:name w:val="List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1">
    <w:name w:val="List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F81BD"/>
        <w:bottom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2">
    <w:name w:val="List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bottom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3">
    <w:name w:val="List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3D69B"/>
        <w:bottom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4">
    <w:name w:val="List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bottom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5">
    <w:name w:val="List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2CCDC"/>
        <w:bottom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6">
    <w:name w:val="List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090"/>
        <w:bottom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70">
    <w:name w:val="List Table 7 Colorful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1">
    <w:name w:val="List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2">
    <w:name w:val="List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3">
    <w:name w:val="List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4">
    <w:name w:val="List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5">
    <w:name w:val="List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6">
    <w:name w:val="List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">
    <w:name w:val="Lined - Accent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1">
    <w:name w:val="Lined - Accent 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2">
    <w:name w:val="Lined - Accent 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3">
    <w:name w:val="Lined - Accent 3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4">
    <w:name w:val="Lined - Accent 4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5">
    <w:name w:val="Lined - Accent 5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6">
    <w:name w:val="Lined - Accent 6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">
    <w:name w:val="Bordered &amp; Lined - Accent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1">
    <w:name w:val="Bordered &amp; Lined - Accent 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/>
        <w:left w:val="single" w:sz="4" w:space="0" w:color="2A4A71"/>
        <w:bottom w:val="single" w:sz="4" w:space="0" w:color="2A4A71"/>
        <w:right w:val="single" w:sz="4" w:space="0" w:color="2A4A71"/>
        <w:insideH w:val="single" w:sz="4" w:space="0" w:color="2A4A71"/>
        <w:insideV w:val="single" w:sz="4" w:space="0" w:color="2A4A7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2">
    <w:name w:val="Bordered &amp; Lined - Accent 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/>
        <w:left w:val="single" w:sz="4" w:space="0" w:color="732A29"/>
        <w:bottom w:val="single" w:sz="4" w:space="0" w:color="732A29"/>
        <w:right w:val="single" w:sz="4" w:space="0" w:color="732A29"/>
        <w:insideH w:val="single" w:sz="4" w:space="0" w:color="732A29"/>
        <w:insideV w:val="single" w:sz="4" w:space="0" w:color="732A2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3">
    <w:name w:val="Bordered &amp; Lined - Accent 3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/>
        <w:left w:val="single" w:sz="4" w:space="0" w:color="5B722E"/>
        <w:bottom w:val="single" w:sz="4" w:space="0" w:color="5B722E"/>
        <w:right w:val="single" w:sz="4" w:space="0" w:color="5B722E"/>
        <w:insideH w:val="single" w:sz="4" w:space="0" w:color="5B722E"/>
        <w:insideV w:val="single" w:sz="4" w:space="0" w:color="5B722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4">
    <w:name w:val="Bordered &amp; Lined - Accent 4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/>
        <w:left w:val="single" w:sz="4" w:space="0" w:color="4A395F"/>
        <w:bottom w:val="single" w:sz="4" w:space="0" w:color="4A395F"/>
        <w:right w:val="single" w:sz="4" w:space="0" w:color="4A395F"/>
        <w:insideH w:val="single" w:sz="4" w:space="0" w:color="4A395F"/>
        <w:insideV w:val="single" w:sz="4" w:space="0" w:color="4A395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5">
    <w:name w:val="Bordered &amp; Lined - Accent 5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/>
        <w:left w:val="single" w:sz="4" w:space="0" w:color="266779"/>
        <w:bottom w:val="single" w:sz="4" w:space="0" w:color="266779"/>
        <w:right w:val="single" w:sz="4" w:space="0" w:color="266779"/>
        <w:insideH w:val="single" w:sz="4" w:space="0" w:color="266779"/>
        <w:insideV w:val="single" w:sz="4" w:space="0" w:color="26677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6">
    <w:name w:val="Bordered &amp; Lined - Accent 6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/>
        <w:left w:val="single" w:sz="4" w:space="0" w:color="B15407"/>
        <w:bottom w:val="single" w:sz="4" w:space="0" w:color="B15407"/>
        <w:right w:val="single" w:sz="4" w:space="0" w:color="B15407"/>
        <w:insideH w:val="single" w:sz="4" w:space="0" w:color="B15407"/>
        <w:insideV w:val="single" w:sz="4" w:space="0" w:color="B15407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">
    <w:name w:val="Bordered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1">
    <w:name w:val="Bordered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2">
    <w:name w:val="Bordered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3">
    <w:name w:val="Bordered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4">
    <w:name w:val="Bordered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5">
    <w:name w:val="Bordered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6">
    <w:name w:val="Bordered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character" w:styleId="af2">
    <w:name w:val="Hyperlink"/>
    <w:rPr>
      <w:color w:val="0000FF"/>
      <w:u w:val="single"/>
    </w:rPr>
  </w:style>
  <w:style w:type="paragraph" w:styleId="af3">
    <w:name w:val="footnote text"/>
    <w:basedOn w:val="a"/>
    <w:link w:val="af4"/>
    <w:pPr>
      <w:ind w:firstLine="0"/>
    </w:pPr>
    <w:rPr>
      <w:rFonts w:eastAsia="Times New Roman"/>
      <w:sz w:val="20"/>
      <w:szCs w:val="20"/>
      <w:lang w:eastAsia="ru-RU"/>
    </w:rPr>
  </w:style>
  <w:style w:type="character" w:customStyle="1" w:styleId="FootnoteTextChar">
    <w:name w:val="Footnote Text Char"/>
    <w:uiPriority w:val="99"/>
    <w:rPr>
      <w:sz w:val="18"/>
    </w:rPr>
  </w:style>
  <w:style w:type="character" w:styleId="af5">
    <w:name w:val="footnote reference"/>
    <w:uiPriority w:val="99"/>
    <w:rPr>
      <w:vertAlign w:val="superscript"/>
    </w:rPr>
  </w:style>
  <w:style w:type="paragraph" w:styleId="af6">
    <w:name w:val="endnote text"/>
    <w:basedOn w:val="a"/>
    <w:link w:val="af7"/>
    <w:uiPriority w:val="99"/>
    <w:semiHidden/>
    <w:unhideWhenUsed/>
    <w:rPr>
      <w:sz w:val="20"/>
    </w:rPr>
  </w:style>
  <w:style w:type="character" w:customStyle="1" w:styleId="af7">
    <w:name w:val="Текст концевой сноски Знак"/>
    <w:link w:val="af6"/>
    <w:uiPriority w:val="99"/>
    <w:rPr>
      <w:sz w:val="20"/>
    </w:rPr>
  </w:style>
  <w:style w:type="character" w:styleId="af8">
    <w:name w:val="endnote reference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pPr>
      <w:tabs>
        <w:tab w:val="left" w:pos="1440"/>
        <w:tab w:val="right" w:leader="dot" w:pos="9345"/>
      </w:tabs>
      <w:spacing w:before="120" w:after="120"/>
      <w:ind w:firstLine="0"/>
    </w:pPr>
    <w:rPr>
      <w:rFonts w:eastAsia="Times New Roman"/>
      <w:b/>
      <w:bCs/>
      <w:caps/>
      <w:szCs w:val="28"/>
      <w:lang w:eastAsia="ru-RU"/>
    </w:rPr>
  </w:style>
  <w:style w:type="paragraph" w:styleId="24">
    <w:name w:val="toc 2"/>
    <w:basedOn w:val="a"/>
    <w:next w:val="a"/>
    <w:uiPriority w:val="39"/>
    <w:pPr>
      <w:tabs>
        <w:tab w:val="left" w:pos="1701"/>
        <w:tab w:val="right" w:leader="dot" w:pos="9771"/>
      </w:tabs>
      <w:ind w:left="240" w:firstLine="0"/>
    </w:pPr>
    <w:rPr>
      <w:rFonts w:eastAsia="Times New Roman"/>
      <w:smallCaps/>
      <w:sz w:val="20"/>
      <w:szCs w:val="20"/>
      <w:lang w:eastAsia="ru-RU"/>
    </w:rPr>
  </w:style>
  <w:style w:type="paragraph" w:styleId="32">
    <w:name w:val="toc 3"/>
    <w:basedOn w:val="a"/>
    <w:next w:val="a"/>
    <w:uiPriority w:val="39"/>
    <w:semiHidden/>
    <w:unhideWhenUsed/>
    <w:pPr>
      <w:ind w:left="560"/>
    </w:pPr>
  </w:style>
  <w:style w:type="paragraph" w:styleId="42">
    <w:name w:val="toc 4"/>
    <w:basedOn w:val="a"/>
    <w:next w:val="a"/>
    <w:uiPriority w:val="39"/>
    <w:unhideWhenUsed/>
    <w:pPr>
      <w:spacing w:after="57"/>
      <w:ind w:left="850" w:firstLine="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 w:firstLine="0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 w:firstLine="0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 w:firstLine="0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 w:firstLine="0"/>
    </w:pPr>
  </w:style>
  <w:style w:type="paragraph" w:styleId="91">
    <w:name w:val="toc 9"/>
    <w:basedOn w:val="a"/>
    <w:next w:val="a"/>
    <w:uiPriority w:val="39"/>
    <w:semiHidden/>
    <w:unhideWhenUsed/>
    <w:pPr>
      <w:ind w:left="2240"/>
    </w:pPr>
  </w:style>
  <w:style w:type="paragraph" w:styleId="af9">
    <w:name w:val="TOC Heading"/>
    <w:basedOn w:val="1"/>
    <w:next w:val="a"/>
    <w:uiPriority w:val="39"/>
    <w:unhideWhenUsed/>
    <w:qFormat/>
    <w:pPr>
      <w:keepLines/>
      <w:spacing w:before="240" w:line="259" w:lineRule="auto"/>
      <w:jc w:val="left"/>
      <w:outlineLvl w:val="9"/>
    </w:pPr>
    <w:rPr>
      <w:rFonts w:ascii="Calibri Light" w:eastAsia="Times New Roman" w:hAnsi="Calibri Light"/>
      <w:color w:val="2E74B5"/>
      <w:sz w:val="32"/>
      <w:szCs w:val="32"/>
    </w:rPr>
  </w:style>
  <w:style w:type="paragraph" w:styleId="afa">
    <w:name w:val="table of figures"/>
    <w:basedOn w:val="a"/>
    <w:next w:val="a"/>
    <w:uiPriority w:val="99"/>
    <w:unhideWhenUsed/>
  </w:style>
  <w:style w:type="character" w:customStyle="1" w:styleId="10">
    <w:name w:val="Заголовок 1 Знак"/>
    <w:link w:val="1"/>
    <w:rPr>
      <w:rFonts w:eastAsia="Arial Unicode MS" w:cs="Times New Roman"/>
      <w:szCs w:val="28"/>
      <w:lang w:eastAsia="ru-RU"/>
    </w:rPr>
  </w:style>
  <w:style w:type="character" w:customStyle="1" w:styleId="20">
    <w:name w:val="Заголовок 2 Знак"/>
    <w:link w:val="2"/>
    <w:rPr>
      <w:rFonts w:eastAsia="Arial Unicode MS" w:cs="Times New Roman"/>
      <w:szCs w:val="28"/>
      <w:lang w:eastAsia="ru-RU"/>
    </w:rPr>
  </w:style>
  <w:style w:type="numbering" w:customStyle="1" w:styleId="13">
    <w:name w:val="Нет списка1"/>
    <w:next w:val="a2"/>
    <w:semiHidden/>
  </w:style>
  <w:style w:type="paragraph" w:styleId="afb">
    <w:name w:val="Body Text"/>
    <w:basedOn w:val="a"/>
    <w:link w:val="afc"/>
    <w:pPr>
      <w:ind w:firstLine="0"/>
      <w:jc w:val="center"/>
    </w:pPr>
    <w:rPr>
      <w:rFonts w:eastAsia="Arial Unicode MS"/>
      <w:szCs w:val="28"/>
      <w:lang w:eastAsia="ru-RU"/>
    </w:rPr>
  </w:style>
  <w:style w:type="character" w:customStyle="1" w:styleId="afc">
    <w:name w:val="Основной текст Знак"/>
    <w:link w:val="afb"/>
    <w:rPr>
      <w:rFonts w:eastAsia="Arial Unicode MS" w:cs="Times New Roman"/>
      <w:szCs w:val="28"/>
      <w:lang w:eastAsia="ru-RU"/>
    </w:rPr>
  </w:style>
  <w:style w:type="paragraph" w:styleId="afd">
    <w:name w:val="Body Text Indent"/>
    <w:basedOn w:val="a"/>
    <w:link w:val="afe"/>
    <w:pPr>
      <w:ind w:firstLine="720"/>
      <w:jc w:val="both"/>
    </w:pPr>
    <w:rPr>
      <w:rFonts w:eastAsia="Arial Unicode MS"/>
      <w:szCs w:val="28"/>
      <w:lang w:eastAsia="ru-RU"/>
    </w:rPr>
  </w:style>
  <w:style w:type="character" w:customStyle="1" w:styleId="afe">
    <w:name w:val="Основной текст с отступом Знак"/>
    <w:link w:val="afd"/>
    <w:rPr>
      <w:rFonts w:eastAsia="Arial Unicode MS" w:cs="Times New Roman"/>
      <w:szCs w:val="28"/>
      <w:lang w:eastAsia="ru-RU"/>
    </w:rPr>
  </w:style>
  <w:style w:type="character" w:customStyle="1" w:styleId="af">
    <w:name w:val="Нижний колонтитул Знак"/>
    <w:link w:val="ae"/>
    <w:rPr>
      <w:rFonts w:eastAsia="Times New Roman" w:cs="Times New Roman"/>
      <w:sz w:val="24"/>
      <w:szCs w:val="24"/>
      <w:lang w:eastAsia="ru-RU"/>
    </w:rPr>
  </w:style>
  <w:style w:type="character" w:styleId="aff">
    <w:name w:val="page number"/>
    <w:basedOn w:val="a0"/>
  </w:style>
  <w:style w:type="character" w:customStyle="1" w:styleId="ad">
    <w:name w:val="Верхний колонтитул Знак"/>
    <w:link w:val="ac"/>
    <w:uiPriority w:val="99"/>
    <w:rPr>
      <w:rFonts w:eastAsia="Times New Roman" w:cs="Times New Roman"/>
      <w:sz w:val="24"/>
      <w:szCs w:val="24"/>
      <w:lang w:eastAsia="ru-RU"/>
    </w:rPr>
  </w:style>
  <w:style w:type="paragraph" w:styleId="aff0">
    <w:name w:val="Balloon Text"/>
    <w:basedOn w:val="a"/>
    <w:link w:val="aff1"/>
    <w:pPr>
      <w:ind w:firstLine="0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f1">
    <w:name w:val="Текст выноски Знак"/>
    <w:link w:val="aff0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ff2">
    <w:name w:val="Знак"/>
    <w:basedOn w:val="a"/>
    <w:pPr>
      <w:spacing w:after="160" w:line="240" w:lineRule="exact"/>
      <w:ind w:firstLine="0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4">
    <w:name w:val="Знак1"/>
    <w:basedOn w:val="a"/>
    <w:pPr>
      <w:spacing w:after="160" w:line="240" w:lineRule="exact"/>
      <w:ind w:firstLine="0"/>
    </w:pPr>
    <w:rPr>
      <w:rFonts w:ascii="Verdana" w:eastAsia="Times New Roman" w:hAnsi="Verdana" w:cs="Verdana"/>
      <w:sz w:val="20"/>
      <w:szCs w:val="20"/>
      <w:lang w:val="en-US"/>
    </w:rPr>
  </w:style>
  <w:style w:type="character" w:styleId="aff3">
    <w:name w:val="annotation reference"/>
    <w:semiHidden/>
    <w:rPr>
      <w:sz w:val="16"/>
      <w:szCs w:val="16"/>
    </w:rPr>
  </w:style>
  <w:style w:type="paragraph" w:styleId="aff4">
    <w:name w:val="annotation text"/>
    <w:basedOn w:val="a"/>
    <w:link w:val="aff5"/>
    <w:semiHidden/>
    <w:pPr>
      <w:ind w:firstLine="0"/>
    </w:pPr>
    <w:rPr>
      <w:rFonts w:eastAsia="Times New Roman"/>
      <w:sz w:val="20"/>
      <w:szCs w:val="20"/>
      <w:lang w:eastAsia="ru-RU"/>
    </w:rPr>
  </w:style>
  <w:style w:type="character" w:customStyle="1" w:styleId="aff5">
    <w:name w:val="Текст примечания Знак"/>
    <w:link w:val="aff4"/>
    <w:semiHidden/>
    <w:rPr>
      <w:rFonts w:eastAsia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rPr>
      <w:b/>
      <w:bCs/>
    </w:rPr>
  </w:style>
  <w:style w:type="character" w:customStyle="1" w:styleId="aff7">
    <w:name w:val="Тема примечания Знак"/>
    <w:link w:val="aff6"/>
    <w:semiHidden/>
    <w:rPr>
      <w:rFonts w:eastAsia="Times New Roman" w:cs="Times New Roman"/>
      <w:b/>
      <w:bCs/>
      <w:sz w:val="20"/>
      <w:szCs w:val="20"/>
      <w:lang w:eastAsia="ru-RU"/>
    </w:rPr>
  </w:style>
  <w:style w:type="numbering" w:customStyle="1" w:styleId="aff8">
    <w:name w:val="**Тире_список"/>
  </w:style>
  <w:style w:type="paragraph" w:styleId="aff9">
    <w:name w:val="Revision"/>
    <w:hidden/>
    <w:uiPriority w:val="99"/>
    <w:semiHidden/>
    <w:rPr>
      <w:rFonts w:eastAsia="Times New Roman"/>
      <w:sz w:val="24"/>
      <w:szCs w:val="24"/>
    </w:rPr>
  </w:style>
  <w:style w:type="paragraph" w:customStyle="1" w:styleId="Char">
    <w:name w:val="Char"/>
    <w:basedOn w:val="a"/>
    <w:pPr>
      <w:spacing w:after="160" w:line="240" w:lineRule="exact"/>
      <w:ind w:firstLine="0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4">
    <w:name w:val="Текст сноски Знак"/>
    <w:link w:val="af3"/>
    <w:rPr>
      <w:rFonts w:eastAsia="Times New Roman" w:cs="Times New Roman"/>
      <w:sz w:val="20"/>
      <w:szCs w:val="20"/>
      <w:lang w:eastAsia="ru-RU"/>
    </w:rPr>
  </w:style>
  <w:style w:type="character" w:customStyle="1" w:styleId="a5">
    <w:name w:val="Без интервала Знак"/>
    <w:link w:val="a4"/>
    <w:uiPriority w:val="1"/>
    <w:rPr>
      <w:rFonts w:ascii="Calibri" w:eastAsia="Times New Roman" w:hAnsi="Calibri"/>
      <w:sz w:val="22"/>
      <w:lang w:eastAsia="ru-RU"/>
    </w:rPr>
  </w:style>
  <w:style w:type="table" w:customStyle="1" w:styleId="15">
    <w:name w:val="Сетка таблицы1"/>
    <w:basedOn w:val="a1"/>
    <w:next w:val="af1"/>
    <w:uiPriority w:val="39"/>
    <w:rPr>
      <w:rFonts w:ascii="Calibri" w:hAnsi="Calibri"/>
      <w:sz w:val="22"/>
      <w:szCs w:val="22"/>
      <w:lang w:eastAsia="en-US"/>
    </w:rPr>
    <w:tblPr/>
  </w:style>
  <w:style w:type="paragraph" w:customStyle="1" w:styleId="Default">
    <w:name w:val="Default"/>
    <w:rPr>
      <w:color w:val="000000"/>
      <w:sz w:val="24"/>
      <w:szCs w:val="24"/>
    </w:rPr>
  </w:style>
  <w:style w:type="character" w:styleId="affa">
    <w:name w:val="Strong"/>
    <w:uiPriority w:val="22"/>
    <w:qFormat/>
    <w:rPr>
      <w:b/>
      <w:bCs/>
    </w:rPr>
  </w:style>
  <w:style w:type="character" w:customStyle="1" w:styleId="30">
    <w:name w:val="Заголовок 3 Знак"/>
    <w:link w:val="3"/>
    <w:uiPriority w:val="9"/>
    <w:semiHidden/>
    <w:rPr>
      <w:rFonts w:ascii="Calibri Light" w:eastAsia="Times New Roman" w:hAnsi="Calibri Light" w:cs="Times New Roman"/>
      <w:b/>
      <w:bCs/>
      <w:sz w:val="26"/>
      <w:szCs w:val="26"/>
      <w:lang w:eastAsia="en-US"/>
    </w:rPr>
  </w:style>
  <w:style w:type="paragraph" w:customStyle="1" w:styleId="ConsPlusNormal">
    <w:name w:val="ConsPlusNormal"/>
    <w:pPr>
      <w:widowControl w:val="0"/>
    </w:pPr>
    <w:rPr>
      <w:rFonts w:ascii="Arial" w:eastAsia="Times New Roman" w:hAnsi="Arial" w:cs="Arial"/>
      <w:szCs w:val="22"/>
    </w:rPr>
  </w:style>
  <w:style w:type="character" w:customStyle="1" w:styleId="40">
    <w:name w:val="Заголовок 4 Знак"/>
    <w:link w:val="4"/>
    <w:rPr>
      <w:rFonts w:eastAsia="Times New Roman"/>
      <w:sz w:val="28"/>
    </w:rPr>
  </w:style>
  <w:style w:type="character" w:customStyle="1" w:styleId="50">
    <w:name w:val="Заголовок 5 Знак"/>
    <w:link w:val="5"/>
    <w:rPr>
      <w:rFonts w:eastAsia="Times New Roman"/>
      <w:b/>
      <w:sz w:val="28"/>
    </w:rPr>
  </w:style>
  <w:style w:type="character" w:customStyle="1" w:styleId="60">
    <w:name w:val="Заголовок 6 Знак"/>
    <w:link w:val="6"/>
    <w:rPr>
      <w:rFonts w:eastAsia="Times New Roman"/>
      <w:b/>
      <w:i/>
      <w:sz w:val="28"/>
    </w:rPr>
  </w:style>
  <w:style w:type="paragraph" w:customStyle="1" w:styleId="Normal1">
    <w:name w:val="Normal1"/>
    <w:rPr>
      <w:rFonts w:eastAsia="Times New Roman"/>
    </w:rPr>
  </w:style>
  <w:style w:type="paragraph" w:customStyle="1" w:styleId="FR1">
    <w:name w:val="FR1"/>
    <w:pPr>
      <w:widowControl w:val="0"/>
      <w:spacing w:before="160" w:line="300" w:lineRule="auto"/>
      <w:ind w:left="480" w:right="1400" w:firstLine="460"/>
      <w:jc w:val="both"/>
    </w:pPr>
    <w:rPr>
      <w:rFonts w:ascii="Courier New" w:eastAsia="Times New Roman" w:hAnsi="Courier New"/>
      <w:sz w:val="16"/>
    </w:rPr>
  </w:style>
  <w:style w:type="paragraph" w:styleId="33">
    <w:name w:val="Body Text Indent 3"/>
    <w:basedOn w:val="a"/>
    <w:link w:val="34"/>
    <w:pPr>
      <w:spacing w:after="120"/>
      <w:ind w:left="283" w:firstLine="0"/>
    </w:pPr>
    <w:rPr>
      <w:rFonts w:eastAsia="Times New Roman"/>
      <w:sz w:val="16"/>
      <w:szCs w:val="16"/>
      <w:lang w:eastAsia="ru-RU"/>
    </w:rPr>
  </w:style>
  <w:style w:type="character" w:customStyle="1" w:styleId="34">
    <w:name w:val="Основной текст с отступом 3 Знак"/>
    <w:link w:val="33"/>
    <w:rPr>
      <w:rFonts w:eastAsia="Times New Roman"/>
      <w:sz w:val="16"/>
      <w:szCs w:val="16"/>
    </w:rPr>
  </w:style>
  <w:style w:type="paragraph" w:customStyle="1" w:styleId="ConsPlusTitle">
    <w:name w:val="ConsPlusTitle"/>
    <w:pPr>
      <w:widowControl w:val="0"/>
    </w:pPr>
    <w:rPr>
      <w:rFonts w:ascii="Arial" w:eastAsia="Times New Roman" w:hAnsi="Arial" w:cs="Arial"/>
      <w:b/>
      <w:bCs/>
    </w:rPr>
  </w:style>
  <w:style w:type="paragraph" w:styleId="affb">
    <w:name w:val="Normal (Web)"/>
    <w:basedOn w:val="a"/>
    <w:pPr>
      <w:spacing w:before="200" w:after="200"/>
      <w:ind w:left="320" w:right="320" w:firstLine="0"/>
    </w:pPr>
    <w:rPr>
      <w:rFonts w:eastAsia="Times New Roman"/>
      <w:sz w:val="24"/>
      <w:szCs w:val="24"/>
      <w:lang w:eastAsia="ru-RU"/>
    </w:rPr>
  </w:style>
  <w:style w:type="paragraph" w:styleId="25">
    <w:name w:val="Body Text Indent 2"/>
    <w:basedOn w:val="a"/>
    <w:link w:val="26"/>
    <w:pPr>
      <w:spacing w:after="120" w:line="480" w:lineRule="auto"/>
      <w:ind w:left="283" w:firstLine="0"/>
    </w:pPr>
    <w:rPr>
      <w:rFonts w:eastAsia="Times New Roman"/>
      <w:sz w:val="20"/>
      <w:szCs w:val="20"/>
      <w:lang w:eastAsia="ru-RU"/>
    </w:rPr>
  </w:style>
  <w:style w:type="character" w:customStyle="1" w:styleId="26">
    <w:name w:val="Основной текст с отступом 2 Знак"/>
    <w:link w:val="25"/>
    <w:rPr>
      <w:rFonts w:eastAsia="Times New Roman"/>
    </w:rPr>
  </w:style>
  <w:style w:type="paragraph" w:styleId="HTML">
    <w:name w:val="HTML Preformatted"/>
    <w:basedOn w:val="a"/>
    <w:link w:val="HTML0"/>
    <w:uiPriority w:val="99"/>
    <w:unhideWhenUsed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link w:val="HTML"/>
    <w:uiPriority w:val="99"/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package" Target="embeddings/_________Microsoft_Word.docx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48</Pages>
  <Words>10351</Words>
  <Characters>59005</Characters>
  <Application>Microsoft Office Word</Application>
  <DocSecurity>0</DocSecurity>
  <Lines>491</Lines>
  <Paragraphs>138</Paragraphs>
  <ScaleCrop>false</ScaleCrop>
  <Company>РусГидро</Company>
  <LinksUpToDate>false</LinksUpToDate>
  <CharactersWithSpaces>69218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KotkovAYU@rushydro.ru</dc:creator>
  <cp:lastModifiedBy>Чупина Анна Ивановна</cp:lastModifiedBy>
  <cp:revision>10</cp:revision>
  <dcterms:created xsi:type="dcterms:W3CDTF">2023-04-12T05:06:00Z</dcterms:created>
  <dcterms:modified xsi:type="dcterms:W3CDTF">2023-12-27T06:02:00Z</dcterms:modified>
  <cp:version>1048576</cp:version>
</cp:coreProperties>
</file>